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37291" w:rsidRDefault="00437291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437291" w:rsidRPr="002411A5" w:rsidRDefault="00437291" w:rsidP="00437291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437291" w:rsidRPr="002411A5" w:rsidRDefault="00437291" w:rsidP="00437291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 2024 года</w:t>
      </w:r>
    </w:p>
    <w:p w:rsidR="002601C4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411A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 xml:space="preserve">образования в интересах устойчивого развития (далее </w:t>
            </w:r>
            <w:proofErr w:type="gramStart"/>
            <w:r w:rsidR="00CD312F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(например, ОУР в учебных проектах или ОУР в литературном творчестве, или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технологии в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диск, 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hdd.ru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10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gramStart"/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E214C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</w:t>
            </w:r>
            <w:proofErr w:type="spell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онлайн</w:t>
            </w:r>
            <w:proofErr w:type="spellEnd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) 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12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совета по проблемам экологического </w:t>
            </w:r>
            <w:proofErr w:type="gram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hyperlink r:id="rId13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5B2285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оформленные в виде страницы электронной газеты с иллюстрациями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  <w:proofErr w:type="gramEnd"/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85" w:rsidRP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Два варианта отправки разработки в формате электронной газеты на конкурс Мастерских Фестиваля (используется один на выбор):</w:t>
            </w:r>
          </w:p>
          <w:p w:rsidR="005B2285" w:rsidRP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1. Пройдите общую регистрацию на II Всероссийский Фестиваль до 1 ноября 2024 г. по ссылке: https://forms.yandex.ru/cloud/667fbf84f47e7323678dd197/ и прикрепите разработку.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2. Практические разработки отправлять в оргкомитет до 1 ноября 2024 г. по адресу: vega_2005_11@mail.ru с темой письма «Фестиваль-2024. Мастерская».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15735" w:rsidRDefault="00F04F72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оформляется в формате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Micro</w:t>
            </w:r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soft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Power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Point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1</w:t>
            </w:r>
            <w:bookmarkStart w:id="1" w:name="_GoBack"/>
            <w:bookmarkEnd w:id="1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), допускаются фото, картинки, количество - до 10 страниц.</w:t>
            </w:r>
          </w:p>
          <w:p w:rsidR="006672C4" w:rsidRPr="002411A5" w:rsidRDefault="006672C4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Участие платное.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46024A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</w:t>
            </w:r>
          </w:p>
          <w:p w:rsidR="00F52729" w:rsidRPr="002411A5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</w:t>
            </w:r>
            <w:proofErr w:type="gramStart"/>
            <w:r w:rsidR="003E214C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D421C" w:rsidRDefault="00AC2C7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FD421C">
              <w:rPr>
                <w:rFonts w:ascii="Times New Roman" w:hAnsi="Times New Roman" w:cs="Times New Roman"/>
              </w:rPr>
              <w:t xml:space="preserve">На Форуме </w:t>
            </w:r>
            <w:hyperlink r:id="rId14" w:history="1">
              <w:r w:rsidR="00273C99" w:rsidRPr="005B3958">
                <w:rPr>
                  <w:rStyle w:val="ab"/>
                  <w:rFonts w:ascii="Times New Roman" w:hAnsi="Times New Roman" w:cs="Times New Roman"/>
                </w:rPr>
                <w:t>https://clck.ru/3BghEh</w:t>
              </w:r>
            </w:hyperlink>
            <w:r w:rsidR="00273C99">
              <w:rPr>
                <w:rFonts w:ascii="Times New Roman" w:hAnsi="Times New Roman" w:cs="Times New Roman"/>
              </w:rPr>
              <w:t xml:space="preserve"> </w:t>
            </w:r>
            <w:r w:rsidRPr="00FD421C">
              <w:rPr>
                <w:rFonts w:ascii="Times New Roman" w:hAnsi="Times New Roman" w:cs="Times New Roman"/>
              </w:rPr>
              <w:t>р</w:t>
            </w:r>
            <w:r w:rsidR="0046024A" w:rsidRPr="00FD421C">
              <w:rPr>
                <w:rFonts w:ascii="Times New Roman" w:hAnsi="Times New Roman" w:cs="Times New Roman"/>
              </w:rPr>
              <w:t>азмещаются методические разработки</w:t>
            </w:r>
            <w:r w:rsidRPr="00FD421C">
              <w:rPr>
                <w:rFonts w:ascii="Times New Roman" w:hAnsi="Times New Roman" w:cs="Times New Roman"/>
              </w:rPr>
              <w:t xml:space="preserve"> с указанием авторства, места работы, региона, а также </w:t>
            </w:r>
            <w:r w:rsidR="0046024A" w:rsidRPr="00FD421C">
              <w:rPr>
                <w:rFonts w:ascii="Times New Roman" w:hAnsi="Times New Roman" w:cs="Times New Roman"/>
              </w:rPr>
              <w:t>комментарий к ним</w:t>
            </w:r>
            <w:r w:rsidR="00FD421C">
              <w:rPr>
                <w:rFonts w:ascii="Times New Roman" w:hAnsi="Times New Roman" w:cs="Times New Roman"/>
              </w:rPr>
              <w:t>. На Форуме вы можете представить не только ссылку на Вашу разработку, но и прикрепить файл (Презентацию).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15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6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2411A5" w:rsidRDefault="000E27CF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ЭКОГУМАНИТАРНЫЕ ТЕОРИЯ И ПРАКТИКА» ISSN 2713 – 1831 вышла статья: Пустоваловой В.В. </w:t>
            </w:r>
            <w:hyperlink r:id="rId18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дискурсе</w:t>
              </w:r>
              <w:proofErr w:type="spellEnd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9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0E27CF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0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Всероссийского</w:t>
            </w:r>
            <w:proofErr w:type="gram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флешмоба</w:t>
            </w:r>
            <w:proofErr w:type="spell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0E27CF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1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Всероссийская </w:t>
              </w:r>
              <w:proofErr w:type="spellStart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ЭкоАкция</w:t>
              </w:r>
              <w:proofErr w:type="spellEnd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Содействие проявлению гражданственности в действии, готовности к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биосферосовместимому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поведению в окружающей среде,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минимизирующему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 w:rsidRPr="002411A5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2411A5">
              <w:rPr>
                <w:rFonts w:ascii="Times New Roman" w:hAnsi="Times New Roman" w:cs="Times New Roman"/>
              </w:rPr>
              <w:t xml:space="preserve"> ЦУР 12: «Обеспечение перехода к рациональным моделям потребления и производства» (</w:t>
            </w:r>
            <w:hyperlink r:id="rId22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0E27CF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3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0E27CF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4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</w:t>
            </w:r>
            <w:proofErr w:type="spellStart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Экообъяснялки-экозагадалки</w:t>
            </w:r>
            <w:proofErr w:type="spellEnd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» или </w:t>
            </w:r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Создание организационно-методических условий для реализации в дошкольных образовательных организациях культурных практик и других форм </w:t>
            </w:r>
            <w:r w:rsidRPr="002411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0E27CF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proofErr w:type="spellStart"/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proofErr w:type="spellEnd"/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2411A5" w:rsidRDefault="000E27CF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F52729" w:rsidRPr="002411A5">
                <w:rPr>
                  <w:rFonts w:ascii="Times New Roman" w:hAnsi="Times New Roman" w:cs="Times New Roman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2411A5" w:rsidRDefault="000E27CF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A03A81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https://forms.yandex.ru/u/666659ff90fa7b747edbfcfb/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«Кедровое сердце Сибири – связь поколений» (региональных компонент в рамках реализации ФОП </w:t>
            </w:r>
            <w:proofErr w:type="gramStart"/>
            <w:r w:rsidRPr="002411A5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2411A5" w:rsidRDefault="000E27CF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8" w:history="1">
              <w:r w:rsidR="00F52729" w:rsidRPr="002411A5">
                <w:rPr>
                  <w:rFonts w:ascii="Times New Roman" w:hAnsi="Times New Roman" w:cs="Times New Roman"/>
                  <w:b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2411A5" w:rsidRDefault="000E27CF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9" w:history="1">
              <w:r w:rsidR="00F52729" w:rsidRPr="002411A5">
                <w:rPr>
                  <w:rFonts w:ascii="Times New Roman" w:hAnsi="Times New Roman" w:cs="Times New Roman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баттл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</w:t>
            </w:r>
            <w:proofErr w:type="gramStart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для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0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Экомакет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1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, студентов 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Итоги будут подведены 15 ноября 2024 г.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2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5B2285">
        <w:rPr>
          <w:rFonts w:ascii="Times New Roman" w:eastAsia="Times New Roman" w:hAnsi="Times New Roman" w:cs="Times New Roman"/>
        </w:rPr>
        <w:t xml:space="preserve"> № 1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75" w:rsidRDefault="00FD4775" w:rsidP="00EB472F">
      <w:pPr>
        <w:spacing w:after="0" w:line="240" w:lineRule="auto"/>
      </w:pPr>
      <w:r>
        <w:separator/>
      </w:r>
    </w:p>
  </w:endnote>
  <w:endnote w:type="continuationSeparator" w:id="0">
    <w:p w:rsidR="00FD4775" w:rsidRDefault="00FD4775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75" w:rsidRDefault="00FD4775" w:rsidP="00EB472F">
      <w:pPr>
        <w:spacing w:after="0" w:line="240" w:lineRule="auto"/>
      </w:pPr>
      <w:r>
        <w:separator/>
      </w:r>
    </w:p>
  </w:footnote>
  <w:footnote w:type="continuationSeparator" w:id="0">
    <w:p w:rsidR="00FD4775" w:rsidRDefault="00FD4775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27CF"/>
    <w:rsid w:val="000E462D"/>
    <w:rsid w:val="000E4C50"/>
    <w:rsid w:val="000E68CC"/>
    <w:rsid w:val="000F407F"/>
    <w:rsid w:val="00110FE1"/>
    <w:rsid w:val="001243CF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A3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601C4"/>
    <w:rsid w:val="00262D3B"/>
    <w:rsid w:val="00266AF4"/>
    <w:rsid w:val="00273AD5"/>
    <w:rsid w:val="00273C99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37291"/>
    <w:rsid w:val="00440421"/>
    <w:rsid w:val="0044459A"/>
    <w:rsid w:val="0046024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2285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672C4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44EC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27813"/>
    <w:rsid w:val="00936668"/>
    <w:rsid w:val="00937505"/>
    <w:rsid w:val="00942E0D"/>
    <w:rsid w:val="009437AE"/>
    <w:rsid w:val="0097176B"/>
    <w:rsid w:val="0097187F"/>
    <w:rsid w:val="00972B57"/>
    <w:rsid w:val="00981C9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0120"/>
    <w:rsid w:val="00A71EB4"/>
    <w:rsid w:val="00A76C0C"/>
    <w:rsid w:val="00A938C0"/>
    <w:rsid w:val="00AB6C3D"/>
    <w:rsid w:val="00AC1962"/>
    <w:rsid w:val="00AC2C7C"/>
    <w:rsid w:val="00AE45EB"/>
    <w:rsid w:val="00AF2B61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C560C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74556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D421C"/>
    <w:rsid w:val="00FD4775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rtner-unitwin.net" TargetMode="External"/><Relationship Id="rId18" Type="http://schemas.openxmlformats.org/officeDocument/2006/relationships/hyperlink" Target="https://ecopoiesis.ru/aktualnoe/news_post/pustovalova-v-v-stertye-metafory-v-diskurse-obshchego-obrazovaniya" TargetMode="External"/><Relationship Id="rId26" Type="http://schemas.openxmlformats.org/officeDocument/2006/relationships/hyperlink" Target="https://forms.yandex.ru/u/666c155fd046881e58d5605c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rtner-unitwin.net/archives/12958" TargetMode="External"/><Relationship Id="rId34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partner-unitwin.net" TargetMode="External"/><Relationship Id="rId17" Type="http://schemas.openxmlformats.org/officeDocument/2006/relationships/hyperlink" Target="https://rutube.ru/video/908563771441d6f617496e8982ff8725/" TargetMode="External"/><Relationship Id="rId25" Type="http://schemas.openxmlformats.org/officeDocument/2006/relationships/hyperlink" Target="https://green.tsu.ru/neo/" TargetMode="Externa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20" Type="http://schemas.openxmlformats.org/officeDocument/2006/relationships/hyperlink" Target="https://vk.com/video/playlist/164829609_3" TargetMode="External"/><Relationship Id="rId29" Type="http://schemas.openxmlformats.org/officeDocument/2006/relationships/hyperlink" Target="https://forms.yandex.ru/u/666a8625068ff06279d52d3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s://vk.com/video/playlist/164829609_1" TargetMode="External"/><Relationship Id="rId32" Type="http://schemas.openxmlformats.org/officeDocument/2006/relationships/hyperlink" Target="mailto:vega_2005_1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wp-content/uploads/2024/03/LO_final_03.pdf" TargetMode="External"/><Relationship Id="rId23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28" Type="http://schemas.openxmlformats.org/officeDocument/2006/relationships/hyperlink" Target="https://forms.yandex.ru/cloud/666c0294eb61461a9c22ab02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vega_2005_11@mail.ru" TargetMode="External"/><Relationship Id="rId19" Type="http://schemas.openxmlformats.org/officeDocument/2006/relationships/hyperlink" Target="http://partner-unitwin.net/wp-content/uploads/2022/05/%D0%93%D0%90%D0%97%D0%95%D0%A2%D0%90-1.pdf" TargetMode="External"/><Relationship Id="rId31" Type="http://schemas.openxmlformats.org/officeDocument/2006/relationships/hyperlink" Target="https://forms.yandex.ru/u/666ab6d390fa7b072d750a1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ck.ru/3BghEh" TargetMode="External"/><Relationship Id="rId22" Type="http://schemas.openxmlformats.org/officeDocument/2006/relationships/hyperlink" Target="https://clck.ru/3365CL" TargetMode="External"/><Relationship Id="rId27" Type="http://schemas.openxmlformats.org/officeDocument/2006/relationships/hyperlink" Target="https://forms.yandex.ru/u/666659ff90fa7b747edbfcfb/" TargetMode="External"/><Relationship Id="rId30" Type="http://schemas.openxmlformats.org/officeDocument/2006/relationships/hyperlink" Target="https://forms.yandex.ru/u/666ab6d390fa7b072d750a1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96AC-D6B0-4197-98DB-F9F9C207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2</cp:revision>
  <dcterms:created xsi:type="dcterms:W3CDTF">2024-07-08T07:20:00Z</dcterms:created>
  <dcterms:modified xsi:type="dcterms:W3CDTF">2024-07-08T07:20:00Z</dcterms:modified>
</cp:coreProperties>
</file>