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BA" w:rsidRPr="00384DA6" w:rsidRDefault="00F847BA" w:rsidP="00F847BA">
      <w:pPr>
        <w:jc w:val="center"/>
      </w:pPr>
      <w:r w:rsidRPr="00384DA6">
        <w:t>Администрация города Томска</w:t>
      </w:r>
    </w:p>
    <w:p w:rsidR="00F847BA" w:rsidRPr="00384DA6" w:rsidRDefault="00F847BA" w:rsidP="00F847BA">
      <w:pPr>
        <w:tabs>
          <w:tab w:val="left" w:pos="8647"/>
        </w:tabs>
        <w:ind w:left="708" w:firstLine="708"/>
      </w:pPr>
      <w:r>
        <w:t xml:space="preserve">                              </w:t>
      </w:r>
      <w:r w:rsidRPr="00384DA6">
        <w:t xml:space="preserve">  Департамент образования </w:t>
      </w:r>
    </w:p>
    <w:p w:rsidR="00F847BA" w:rsidRPr="008B4D34" w:rsidRDefault="00F847BA" w:rsidP="00F847BA">
      <w:pPr>
        <w:ind w:firstLine="708"/>
        <w:jc w:val="center"/>
        <w:rPr>
          <w:b/>
          <w:sz w:val="28"/>
          <w:szCs w:val="28"/>
        </w:rPr>
      </w:pPr>
      <w:r w:rsidRPr="008B4D34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F847BA" w:rsidRPr="008B4D34" w:rsidRDefault="00F847BA" w:rsidP="00F847BA">
      <w:pPr>
        <w:jc w:val="center"/>
        <w:rPr>
          <w:b/>
          <w:sz w:val="28"/>
          <w:szCs w:val="28"/>
        </w:rPr>
      </w:pPr>
      <w:r w:rsidRPr="008B4D34">
        <w:rPr>
          <w:b/>
          <w:sz w:val="28"/>
          <w:szCs w:val="28"/>
        </w:rPr>
        <w:t xml:space="preserve">         средняя общеобразовательная школа № </w:t>
      </w:r>
      <w:smartTag w:uri="urn:schemas-microsoft-com:office:smarttags" w:element="metricconverter">
        <w:smartTagPr>
          <w:attr w:name="ProductID" w:val="35 г"/>
        </w:smartTagPr>
        <w:r w:rsidRPr="008B4D34">
          <w:rPr>
            <w:b/>
            <w:sz w:val="28"/>
            <w:szCs w:val="28"/>
          </w:rPr>
          <w:t>35 города</w:t>
        </w:r>
      </w:smartTag>
      <w:r w:rsidRPr="008B4D34">
        <w:rPr>
          <w:b/>
          <w:sz w:val="28"/>
          <w:szCs w:val="28"/>
        </w:rPr>
        <w:t xml:space="preserve"> Томска</w:t>
      </w:r>
    </w:p>
    <w:p w:rsidR="00F847BA" w:rsidRPr="008B4D34" w:rsidRDefault="00F847BA" w:rsidP="00F847BA">
      <w:pPr>
        <w:jc w:val="center"/>
      </w:pPr>
      <w:r w:rsidRPr="008B4D34">
        <w:t xml:space="preserve">Б. </w:t>
      </w:r>
      <w:proofErr w:type="gramStart"/>
      <w:r w:rsidRPr="008B4D34">
        <w:t>Хмельницкого  ул.</w:t>
      </w:r>
      <w:proofErr w:type="gramEnd"/>
      <w:r w:rsidRPr="008B4D34">
        <w:t>, д. 40,  Томск, 634033, тел.: (3822) 56-23-93, факс: (3822) 56-23-93</w:t>
      </w:r>
    </w:p>
    <w:p w:rsidR="00F847BA" w:rsidRPr="008B4D34" w:rsidRDefault="00F847BA" w:rsidP="00F847BA">
      <w:pPr>
        <w:ind w:left="2124" w:firstLine="708"/>
      </w:pPr>
      <w:r w:rsidRPr="008B4D34">
        <w:t xml:space="preserve">               </w:t>
      </w:r>
      <w:r w:rsidRPr="008B4D34">
        <w:rPr>
          <w:lang w:val="en-US"/>
        </w:rPr>
        <w:t>e</w:t>
      </w:r>
      <w:r w:rsidRPr="008B4D34">
        <w:t>-</w:t>
      </w:r>
      <w:r w:rsidRPr="008B4D34">
        <w:rPr>
          <w:lang w:val="en-US"/>
        </w:rPr>
        <w:t>mail</w:t>
      </w:r>
      <w:r w:rsidRPr="008B4D34">
        <w:t xml:space="preserve">: </w:t>
      </w:r>
      <w:hyperlink r:id="rId5" w:history="1">
        <w:r w:rsidRPr="008B4D34">
          <w:rPr>
            <w:rStyle w:val="a3"/>
            <w:lang w:val="en-US"/>
          </w:rPr>
          <w:t>schools</w:t>
        </w:r>
        <w:r w:rsidRPr="008B4D34">
          <w:rPr>
            <w:rStyle w:val="a3"/>
          </w:rPr>
          <w:t>35@</w:t>
        </w:r>
        <w:proofErr w:type="spellStart"/>
        <w:r w:rsidRPr="008B4D34">
          <w:rPr>
            <w:rStyle w:val="a3"/>
            <w:lang w:val="en-US"/>
          </w:rPr>
          <w:t>yandex</w:t>
        </w:r>
        <w:proofErr w:type="spellEnd"/>
        <w:r w:rsidRPr="008B4D34">
          <w:rPr>
            <w:rStyle w:val="a3"/>
          </w:rPr>
          <w:t>.</w:t>
        </w:r>
        <w:proofErr w:type="spellStart"/>
        <w:r w:rsidRPr="008B4D34">
          <w:rPr>
            <w:rStyle w:val="a3"/>
            <w:lang w:val="en-US"/>
          </w:rPr>
          <w:t>ru</w:t>
        </w:r>
        <w:proofErr w:type="spellEnd"/>
      </w:hyperlink>
      <w:r w:rsidRPr="008B4D34">
        <w:t xml:space="preserve"> </w:t>
      </w:r>
    </w:p>
    <w:p w:rsidR="00F847BA" w:rsidRDefault="00F847BA" w:rsidP="00F847BA">
      <w:r w:rsidRPr="008B4D34">
        <w:t xml:space="preserve">                                         ОКПО 34037888, ИНН/КПП 7018024735/701701001</w:t>
      </w:r>
    </w:p>
    <w:p w:rsidR="00F847BA" w:rsidRDefault="00F847BA" w:rsidP="00F847BA">
      <w:pPr>
        <w:ind w:left="-1134"/>
        <w:rPr>
          <w:noProof/>
        </w:rPr>
      </w:pPr>
    </w:p>
    <w:p w:rsidR="00F847BA" w:rsidRPr="000E18D7" w:rsidRDefault="00F847BA" w:rsidP="00F847BA">
      <w:pPr>
        <w:jc w:val="center"/>
        <w:rPr>
          <w:b/>
        </w:rPr>
      </w:pPr>
      <w:r w:rsidRPr="000E18D7">
        <w:rPr>
          <w:b/>
        </w:rPr>
        <w:t xml:space="preserve">Отчет </w:t>
      </w:r>
    </w:p>
    <w:p w:rsidR="00F847BA" w:rsidRDefault="00F847BA" w:rsidP="00F847BA">
      <w:pPr>
        <w:jc w:val="center"/>
        <w:rPr>
          <w:b/>
        </w:rPr>
      </w:pPr>
      <w:r w:rsidRPr="000E18D7">
        <w:rPr>
          <w:b/>
        </w:rPr>
        <w:t xml:space="preserve">по реализации плана работы по образованию в интересах устойчивого </w:t>
      </w:r>
      <w:proofErr w:type="gramStart"/>
      <w:r w:rsidRPr="000E18D7">
        <w:rPr>
          <w:b/>
        </w:rPr>
        <w:t xml:space="preserve">развития </w:t>
      </w:r>
      <w:r>
        <w:rPr>
          <w:b/>
        </w:rPr>
        <w:t xml:space="preserve"> </w:t>
      </w:r>
      <w:r w:rsidRPr="000E18D7">
        <w:rPr>
          <w:b/>
        </w:rPr>
        <w:t>МАОУ</w:t>
      </w:r>
      <w:proofErr w:type="gramEnd"/>
      <w:r w:rsidRPr="000E18D7">
        <w:rPr>
          <w:b/>
        </w:rPr>
        <w:t xml:space="preserve"> СОШ № 35 </w:t>
      </w:r>
      <w:proofErr w:type="spellStart"/>
      <w:r w:rsidRPr="000E18D7">
        <w:rPr>
          <w:b/>
        </w:rPr>
        <w:t>г.Томска</w:t>
      </w:r>
      <w:proofErr w:type="spellEnd"/>
    </w:p>
    <w:p w:rsidR="00F847BA" w:rsidRPr="000E18D7" w:rsidRDefault="00F847BA" w:rsidP="00F847BA">
      <w:pPr>
        <w:jc w:val="center"/>
        <w:rPr>
          <w:b/>
        </w:rPr>
      </w:pPr>
      <w:proofErr w:type="gramStart"/>
      <w:r>
        <w:rPr>
          <w:b/>
        </w:rPr>
        <w:t xml:space="preserve">за </w:t>
      </w:r>
      <w:r>
        <w:rPr>
          <w:b/>
        </w:rPr>
        <w:t xml:space="preserve"> 2019</w:t>
      </w:r>
      <w:proofErr w:type="gramEnd"/>
      <w:r>
        <w:rPr>
          <w:b/>
        </w:rPr>
        <w:t>-2020 учебн</w:t>
      </w:r>
      <w:r>
        <w:rPr>
          <w:b/>
        </w:rPr>
        <w:t>ый год</w:t>
      </w:r>
      <w:bookmarkStart w:id="0" w:name="_GoBack"/>
      <w:bookmarkEnd w:id="0"/>
    </w:p>
    <w:p w:rsidR="00F847BA" w:rsidRPr="000E18D7" w:rsidRDefault="00F847BA" w:rsidP="00F847BA">
      <w:pPr>
        <w:jc w:val="center"/>
        <w:rPr>
          <w:b/>
        </w:rPr>
      </w:pPr>
      <w:r w:rsidRPr="000E18D7">
        <w:rPr>
          <w:b/>
        </w:rPr>
        <w:t xml:space="preserve">в рамках участия </w:t>
      </w:r>
      <w:proofErr w:type="gramStart"/>
      <w:r w:rsidRPr="000E18D7">
        <w:rPr>
          <w:b/>
        </w:rPr>
        <w:t>в пилотном проекта</w:t>
      </w:r>
      <w:proofErr w:type="gramEnd"/>
      <w:r w:rsidRPr="000E18D7">
        <w:rPr>
          <w:b/>
        </w:rPr>
        <w:t xml:space="preserve"> УНИТВИН/ЮНЕСКО</w:t>
      </w:r>
    </w:p>
    <w:p w:rsidR="00F847BA" w:rsidRDefault="00F847BA" w:rsidP="00F847BA">
      <w:pPr>
        <w:jc w:val="center"/>
        <w:rPr>
          <w:b/>
        </w:rPr>
      </w:pPr>
      <w:r w:rsidRPr="000E18D7">
        <w:rPr>
          <w:b/>
        </w:rPr>
        <w:t>«Межрегиональное сетевое партнерство: Учимся жить устойчиво в глобальном мире. Экология. Здоровье. Безопасность»</w:t>
      </w:r>
    </w:p>
    <w:p w:rsidR="00F847BA" w:rsidRPr="000E18D7" w:rsidRDefault="00F847BA" w:rsidP="00F847BA">
      <w:pPr>
        <w:jc w:val="center"/>
        <w:rPr>
          <w:b/>
        </w:rPr>
      </w:pPr>
    </w:p>
    <w:p w:rsidR="00F847BA" w:rsidRPr="007C22BB" w:rsidRDefault="00F847BA" w:rsidP="00F847BA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:rsidR="00F847BA" w:rsidRDefault="00F847BA" w:rsidP="00F847BA">
      <w:pPr>
        <w:numPr>
          <w:ilvl w:val="0"/>
          <w:numId w:val="1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Тема, </w:t>
      </w:r>
      <w:r>
        <w:rPr>
          <w:rFonts w:eastAsia="Calibri"/>
          <w:lang w:eastAsia="en-US"/>
        </w:rPr>
        <w:t>над которой работает учреждение</w:t>
      </w:r>
    </w:p>
    <w:p w:rsidR="00F847BA" w:rsidRPr="00C7788A" w:rsidRDefault="00F847BA" w:rsidP="00F847BA">
      <w:pPr>
        <w:tabs>
          <w:tab w:val="left" w:pos="284"/>
        </w:tabs>
        <w:jc w:val="both"/>
        <w:rPr>
          <w:rFonts w:eastAsia="Calibri"/>
          <w:b/>
          <w:i/>
        </w:rPr>
      </w:pPr>
      <w:r w:rsidRPr="00C7788A">
        <w:rPr>
          <w:rFonts w:eastAsia="Calibri"/>
          <w:b/>
          <w:i/>
        </w:rPr>
        <w:t xml:space="preserve">«Природное и культурное </w:t>
      </w:r>
      <w:proofErr w:type="spellStart"/>
      <w:r w:rsidRPr="00C7788A">
        <w:rPr>
          <w:rFonts w:eastAsia="Calibri"/>
          <w:b/>
          <w:i/>
        </w:rPr>
        <w:t>наслендие</w:t>
      </w:r>
      <w:proofErr w:type="spellEnd"/>
      <w:r w:rsidRPr="00C7788A">
        <w:rPr>
          <w:rFonts w:eastAsia="Calibri"/>
          <w:b/>
          <w:i/>
        </w:rPr>
        <w:t>: спасти и сохранить»</w:t>
      </w:r>
    </w:p>
    <w:p w:rsidR="00F847BA" w:rsidRPr="007C22BB" w:rsidRDefault="00F847BA" w:rsidP="00F847BA">
      <w:pPr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F847BA" w:rsidRPr="007C22BB" w:rsidRDefault="00F847BA" w:rsidP="00F847BA">
      <w:pPr>
        <w:numPr>
          <w:ilvl w:val="0"/>
          <w:numId w:val="1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Какую работу ведете: инновационную, </w:t>
      </w:r>
      <w:r w:rsidRPr="00C7788A">
        <w:rPr>
          <w:rFonts w:eastAsia="Calibri"/>
          <w:b/>
          <w:i/>
          <w:u w:val="single"/>
          <w:lang w:eastAsia="en-US"/>
        </w:rPr>
        <w:t>просветительскую,</w:t>
      </w:r>
      <w:r w:rsidRPr="007C22BB">
        <w:rPr>
          <w:rFonts w:eastAsia="Calibri"/>
          <w:lang w:eastAsia="en-US"/>
        </w:rPr>
        <w:t xml:space="preserve"> экспериментальную.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F847BA" w:rsidRPr="007C22BB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</w:p>
    <w:p w:rsidR="00F847BA" w:rsidRPr="007C22BB" w:rsidRDefault="00F847BA" w:rsidP="00F847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Укажите вид планирования: проект, </w:t>
      </w:r>
      <w:r w:rsidRPr="00C7788A">
        <w:rPr>
          <w:rFonts w:eastAsia="Calibri"/>
          <w:b/>
          <w:u w:val="single"/>
          <w:lang w:eastAsia="en-US"/>
        </w:rPr>
        <w:t>план,</w:t>
      </w:r>
      <w:r w:rsidRPr="007C22BB">
        <w:rPr>
          <w:rFonts w:eastAsia="Calibri"/>
          <w:lang w:eastAsia="en-US"/>
        </w:rPr>
        <w:t xml:space="preserve"> Дорожная карта, программа, концепция и </w:t>
      </w:r>
      <w:proofErr w:type="spellStart"/>
      <w:r w:rsidRPr="007C22BB">
        <w:rPr>
          <w:rFonts w:eastAsia="Calibri"/>
          <w:lang w:eastAsia="en-US"/>
        </w:rPr>
        <w:t>др</w:t>
      </w:r>
      <w:proofErr w:type="spellEnd"/>
      <w:r w:rsidRPr="007C22BB">
        <w:rPr>
          <w:rFonts w:eastAsia="Calibri"/>
          <w:lang w:eastAsia="en-US"/>
        </w:rPr>
        <w:t xml:space="preserve"> (приложите отдельным приложением скан документа)</w:t>
      </w:r>
    </w:p>
    <w:p w:rsidR="00F847BA" w:rsidRPr="007C22BB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  <w:t xml:space="preserve">                           </w:t>
      </w:r>
      <w:r w:rsidRPr="007C22BB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F847BA" w:rsidRDefault="00F847BA" w:rsidP="00F847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Pr="00B71CB4">
        <w:rPr>
          <w:rFonts w:eastAsia="Calibri"/>
          <w:lang w:eastAsia="en-US"/>
        </w:rPr>
        <w:t xml:space="preserve"> 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участников (дети) </w:t>
      </w:r>
      <w:r w:rsidRPr="000E18D7">
        <w:rPr>
          <w:rFonts w:eastAsia="Calibri"/>
          <w:b/>
          <w:i/>
          <w:lang w:eastAsia="en-US"/>
        </w:rPr>
        <w:t xml:space="preserve">4 г, </w:t>
      </w:r>
      <w:r>
        <w:rPr>
          <w:rFonts w:eastAsia="Calibri"/>
          <w:b/>
          <w:i/>
          <w:lang w:eastAsia="en-US"/>
        </w:rPr>
        <w:t>6 г</w:t>
      </w:r>
      <w:r w:rsidRPr="000E18D7">
        <w:rPr>
          <w:rFonts w:eastAsia="Calibri"/>
          <w:b/>
          <w:i/>
          <w:lang w:eastAsia="en-US"/>
        </w:rPr>
        <w:t xml:space="preserve">, </w:t>
      </w:r>
      <w:r>
        <w:rPr>
          <w:rFonts w:eastAsia="Calibri"/>
          <w:b/>
          <w:i/>
          <w:lang w:eastAsia="en-US"/>
        </w:rPr>
        <w:t>7</w:t>
      </w:r>
      <w:r w:rsidRPr="000E18D7">
        <w:rPr>
          <w:rFonts w:eastAsia="Calibri"/>
          <w:b/>
          <w:i/>
          <w:lang w:eastAsia="en-US"/>
        </w:rPr>
        <w:t xml:space="preserve">а, </w:t>
      </w:r>
      <w:r>
        <w:rPr>
          <w:rFonts w:eastAsia="Calibri"/>
          <w:b/>
          <w:i/>
          <w:lang w:eastAsia="en-US"/>
        </w:rPr>
        <w:t>9</w:t>
      </w:r>
      <w:r w:rsidRPr="000E18D7">
        <w:rPr>
          <w:rFonts w:eastAsia="Calibri"/>
          <w:b/>
          <w:i/>
          <w:lang w:eastAsia="en-US"/>
        </w:rPr>
        <w:t xml:space="preserve"> б классы – 7</w:t>
      </w:r>
      <w:r>
        <w:rPr>
          <w:rFonts w:eastAsia="Calibri"/>
          <w:b/>
          <w:i/>
          <w:lang w:eastAsia="en-US"/>
        </w:rPr>
        <w:t>9</w:t>
      </w:r>
      <w:r w:rsidRPr="000E18D7">
        <w:rPr>
          <w:rFonts w:eastAsia="Calibri"/>
          <w:b/>
          <w:i/>
          <w:lang w:eastAsia="en-US"/>
        </w:rPr>
        <w:t xml:space="preserve"> человек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F847BA" w:rsidRDefault="00F847BA" w:rsidP="00F847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>
        <w:rPr>
          <w:rFonts w:eastAsia="Calibri"/>
          <w:lang w:eastAsia="en-US"/>
        </w:rPr>
        <w:t>, родители)</w:t>
      </w:r>
    </w:p>
    <w:p w:rsidR="00F847BA" w:rsidRPr="000E18D7" w:rsidRDefault="00F847BA" w:rsidP="00F847BA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6 </w:t>
      </w:r>
      <w:r w:rsidRPr="000E18D7">
        <w:rPr>
          <w:rFonts w:ascii="Times New Roman" w:hAnsi="Times New Roman"/>
          <w:b/>
          <w:i/>
          <w:sz w:val="24"/>
          <w:szCs w:val="24"/>
        </w:rPr>
        <w:t xml:space="preserve"> педагогов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, 238 родителей </w:t>
      </w:r>
      <w:r w:rsidRPr="00C7788A">
        <w:rPr>
          <w:rFonts w:ascii="Times New Roman" w:hAnsi="Times New Roman"/>
          <w:sz w:val="24"/>
          <w:szCs w:val="24"/>
        </w:rPr>
        <w:t>(присутствующие на информационном общешкольном собрании)</w:t>
      </w:r>
    </w:p>
    <w:p w:rsidR="00F847BA" w:rsidRPr="007C22BB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F847BA" w:rsidRPr="00C7788A" w:rsidRDefault="00F847BA" w:rsidP="00F847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6" w:history="1">
        <w:r w:rsidRPr="001C30B3">
          <w:rPr>
            <w:rStyle w:val="a3"/>
            <w:rFonts w:eastAsia="Calibri"/>
            <w:lang w:eastAsia="en-US"/>
          </w:rPr>
          <w:t>http://moodle.imc.tomsk.ru/</w:t>
        </w:r>
      </w:hyperlink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b/>
          <w:i/>
        </w:rPr>
      </w:pPr>
      <w:proofErr w:type="gramStart"/>
      <w:r>
        <w:rPr>
          <w:b/>
          <w:i/>
        </w:rPr>
        <w:t xml:space="preserve">2 </w:t>
      </w:r>
      <w:r w:rsidRPr="000E18D7">
        <w:rPr>
          <w:b/>
          <w:i/>
        </w:rPr>
        <w:t xml:space="preserve"> педагог</w:t>
      </w:r>
      <w:r>
        <w:rPr>
          <w:b/>
          <w:i/>
        </w:rPr>
        <w:t>а</w:t>
      </w:r>
      <w:proofErr w:type="gramEnd"/>
    </w:p>
    <w:p w:rsidR="00F847BA" w:rsidRPr="00C7788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b/>
          <w:i/>
        </w:rPr>
      </w:pPr>
    </w:p>
    <w:p w:rsidR="00F847BA" w:rsidRPr="007C22BB" w:rsidRDefault="00F847BA" w:rsidP="00F847BA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Описание мероприятий по направлениям деятельности:</w:t>
      </w:r>
    </w:p>
    <w:p w:rsidR="00F847BA" w:rsidRDefault="00F847BA" w:rsidP="00F847BA">
      <w:pPr>
        <w:numPr>
          <w:ilvl w:val="1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  <w:r w:rsidRPr="00C7788A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Выступление на </w:t>
      </w:r>
      <w:r w:rsidRPr="000E18D7">
        <w:rPr>
          <w:rFonts w:eastAsia="Calibri"/>
          <w:i/>
        </w:rPr>
        <w:t>педагогическо</w:t>
      </w:r>
      <w:r>
        <w:rPr>
          <w:rFonts w:eastAsia="Calibri"/>
          <w:i/>
        </w:rPr>
        <w:t>м</w:t>
      </w:r>
      <w:r w:rsidRPr="000E18D7">
        <w:rPr>
          <w:rFonts w:eastAsia="Calibri"/>
          <w:i/>
        </w:rPr>
        <w:t xml:space="preserve"> совет</w:t>
      </w:r>
      <w:r>
        <w:rPr>
          <w:rFonts w:eastAsia="Calibri"/>
          <w:i/>
        </w:rPr>
        <w:t>е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Тема </w:t>
      </w:r>
      <w:r w:rsidRPr="000E18D7">
        <w:rPr>
          <w:i/>
        </w:rPr>
        <w:t>«Современные тенденции</w:t>
      </w:r>
      <w:r>
        <w:rPr>
          <w:i/>
        </w:rPr>
        <w:t xml:space="preserve"> и </w:t>
      </w:r>
      <w:r w:rsidRPr="000E18D7">
        <w:rPr>
          <w:i/>
        </w:rPr>
        <w:t>перспективы</w:t>
      </w:r>
      <w:r>
        <w:rPr>
          <w:i/>
        </w:rPr>
        <w:t xml:space="preserve"> экологического образования. Опыт </w:t>
      </w:r>
      <w:r w:rsidRPr="009468AB">
        <w:rPr>
          <w:i/>
        </w:rPr>
        <w:t xml:space="preserve">участия </w:t>
      </w:r>
      <w:proofErr w:type="gramStart"/>
      <w:r w:rsidRPr="009468AB">
        <w:rPr>
          <w:i/>
        </w:rPr>
        <w:t>в пилотном проекта</w:t>
      </w:r>
      <w:proofErr w:type="gramEnd"/>
      <w:r w:rsidRPr="009468AB">
        <w:rPr>
          <w:i/>
        </w:rPr>
        <w:t xml:space="preserve"> УНИТВИН/ЮНЕСКО «Межрегиональное сетевое партнерство: Учимся жить устойчиво в глобальном мире. Экология. Здоровье. Безопасность»</w:t>
      </w:r>
      <w:r w:rsidRPr="00C7788A">
        <w:rPr>
          <w:i/>
        </w:rPr>
        <w:t xml:space="preserve"> </w:t>
      </w:r>
      <w:r w:rsidRPr="009468AB">
        <w:rPr>
          <w:i/>
        </w:rPr>
        <w:t>Перспективы развития работы школы по данному направлению.» (</w:t>
      </w:r>
      <w:r>
        <w:rPr>
          <w:i/>
        </w:rPr>
        <w:t>29</w:t>
      </w:r>
      <w:r w:rsidRPr="009468AB">
        <w:rPr>
          <w:i/>
        </w:rPr>
        <w:t>.0</w:t>
      </w:r>
      <w:r>
        <w:rPr>
          <w:i/>
        </w:rPr>
        <w:t>8</w:t>
      </w:r>
      <w:r w:rsidRPr="009468AB">
        <w:rPr>
          <w:i/>
        </w:rPr>
        <w:t>.2019 года)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 Доклад с презентацией</w:t>
      </w:r>
    </w:p>
    <w:p w:rsidR="00F847BA" w:rsidRPr="00B9333D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F847BA" w:rsidRDefault="00F847BA" w:rsidP="00F847BA">
      <w:pPr>
        <w:numPr>
          <w:ilvl w:val="1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</w:pPr>
      <w:r>
        <w:t xml:space="preserve">             Обобщение педагогического опыта. Участие в </w:t>
      </w:r>
      <w:proofErr w:type="gramStart"/>
      <w:r>
        <w:t xml:space="preserve">конференции  </w:t>
      </w:r>
      <w:r w:rsidRPr="009468AB">
        <w:rPr>
          <w:i/>
        </w:rPr>
        <w:t>«</w:t>
      </w:r>
      <w:proofErr w:type="gramEnd"/>
      <w:r w:rsidRPr="009468AB">
        <w:rPr>
          <w:i/>
        </w:rPr>
        <w:t>Межрегиональное сетевое партнерство: Учимся жить устойчиво в глобальном мире. Экология. Здоровье. Безопасность»</w:t>
      </w:r>
      <w:r w:rsidRPr="00343DCA">
        <w:t xml:space="preserve"> </w:t>
      </w:r>
      <w:r>
        <w:t>21.10.2019 в гимназии № 55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</w:pPr>
      <w:r>
        <w:t xml:space="preserve">Презентация Стендового доклада 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t xml:space="preserve">              Проведение в течение учебного года для обучающихся</w:t>
      </w:r>
      <w:r>
        <w:rPr>
          <w:rFonts w:eastAsia="Calibri"/>
          <w:b/>
        </w:rPr>
        <w:t xml:space="preserve"> </w:t>
      </w:r>
      <w:r>
        <w:t xml:space="preserve">бесед, лекций, образовательных </w:t>
      </w:r>
      <w:proofErr w:type="gramStart"/>
      <w:r>
        <w:t>событий  экологической</w:t>
      </w:r>
      <w:proofErr w:type="gramEnd"/>
      <w:r>
        <w:t xml:space="preserve"> направленности  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F847BA" w:rsidRDefault="00F847BA" w:rsidP="00F847BA">
      <w:pPr>
        <w:numPr>
          <w:ilvl w:val="1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</w:t>
      </w:r>
      <w:r w:rsidRPr="00FE3F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7C22BB">
        <w:rPr>
          <w:rFonts w:eastAsia="Calibri"/>
          <w:lang w:eastAsia="en-US"/>
        </w:rPr>
        <w:t>азание</w:t>
      </w:r>
      <w:proofErr w:type="spellEnd"/>
      <w:r w:rsidRPr="007C22BB">
        <w:rPr>
          <w:rFonts w:eastAsia="Calibri"/>
          <w:lang w:eastAsia="en-US"/>
        </w:rPr>
        <w:t xml:space="preserve"> консультационной помощи учителям и воспитателям, участвующим в проектах сетевого партнерства.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  <w:r>
        <w:rPr>
          <w:rFonts w:eastAsia="Calibri"/>
          <w:b/>
        </w:rPr>
        <w:t xml:space="preserve">  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i/>
        </w:rPr>
      </w:pPr>
      <w:r w:rsidRPr="00C04827">
        <w:rPr>
          <w:rFonts w:eastAsia="Calibri"/>
          <w:i/>
        </w:rPr>
        <w:t>Ведение электронной базы материалов.</w:t>
      </w:r>
      <w:r>
        <w:rPr>
          <w:rFonts w:eastAsia="Calibri"/>
          <w:b/>
        </w:rPr>
        <w:t xml:space="preserve"> </w:t>
      </w:r>
      <w:r w:rsidRPr="00C7788A">
        <w:rPr>
          <w:rFonts w:eastAsia="Calibri"/>
          <w:i/>
        </w:rPr>
        <w:t>Предоставление имеющихся информационно-методических материалов, ссылок на ЭОР по направлению</w:t>
      </w:r>
      <w:r>
        <w:rPr>
          <w:rFonts w:eastAsia="Calibri"/>
          <w:i/>
        </w:rPr>
        <w:t>.</w:t>
      </w:r>
    </w:p>
    <w:p w:rsidR="00F847BA" w:rsidRPr="00C7788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</w:t>
      </w:r>
      <w:r w:rsidRPr="00C7788A">
        <w:rPr>
          <w:rFonts w:eastAsia="Calibri"/>
          <w:i/>
        </w:rPr>
        <w:t>Консультаци</w:t>
      </w:r>
      <w:r>
        <w:rPr>
          <w:rFonts w:eastAsia="Calibri"/>
          <w:i/>
        </w:rPr>
        <w:t>и педагогов, вовлечение в методические мероприятия в рамках партнёрства</w:t>
      </w:r>
    </w:p>
    <w:p w:rsidR="00F847BA" w:rsidRPr="00451E8C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F847BA" w:rsidRPr="00C7788A" w:rsidRDefault="00F847BA" w:rsidP="00F847BA">
      <w:pPr>
        <w:numPr>
          <w:ilvl w:val="1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Pr="007C22BB">
        <w:rPr>
          <w:rFonts w:eastAsia="Calibri"/>
          <w:lang w:eastAsia="en-US"/>
        </w:rPr>
        <w:t>Дзятковская</w:t>
      </w:r>
      <w:proofErr w:type="spellEnd"/>
      <w:r w:rsidRPr="007C22BB">
        <w:rPr>
          <w:rFonts w:eastAsia="Calibri"/>
          <w:lang w:eastAsia="en-US"/>
        </w:rPr>
        <w:t xml:space="preserve"> Е.Н.), др. региональных материалов (указать конкретно) </w:t>
      </w:r>
    </w:p>
    <w:p w:rsidR="00F847BA" w:rsidRDefault="00F847BA" w:rsidP="00F847BA">
      <w:pPr>
        <w:shd w:val="clear" w:color="auto" w:fill="FFFFFF"/>
        <w:tabs>
          <w:tab w:val="left" w:pos="284"/>
        </w:tabs>
        <w:ind w:left="360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</w:t>
      </w:r>
      <w:r w:rsidRPr="00B6154C">
        <w:rPr>
          <w:rFonts w:eastAsia="Calibri"/>
          <w:i/>
          <w:lang w:eastAsia="en-US"/>
        </w:rPr>
        <w:t>В рамках части учебного плана, формируе</w:t>
      </w:r>
      <w:r>
        <w:rPr>
          <w:rFonts w:eastAsia="Calibri"/>
          <w:i/>
          <w:lang w:eastAsia="en-US"/>
        </w:rPr>
        <w:t>мой участниками образовательных</w:t>
      </w:r>
    </w:p>
    <w:p w:rsidR="00F847BA" w:rsidRPr="00B6154C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i/>
        </w:rPr>
      </w:pPr>
      <w:r w:rsidRPr="00B6154C">
        <w:rPr>
          <w:rFonts w:eastAsia="Calibri"/>
          <w:i/>
          <w:lang w:eastAsia="en-US"/>
        </w:rPr>
        <w:t>отношений, в 7-х классах реализуется программа «Экология Томкой области», при реализации которой используется учебник «</w:t>
      </w:r>
      <w:r w:rsidRPr="00B6154C">
        <w:rPr>
          <w:i/>
        </w:rPr>
        <w:t>ЭКОЛОГИЯ Примеры, факты, проблемы Томской области»</w:t>
      </w:r>
      <w:r w:rsidRPr="00B6154C">
        <w:rPr>
          <w:rFonts w:eastAsia="Calibri"/>
          <w:i/>
          <w:lang w:eastAsia="en-US"/>
        </w:rPr>
        <w:t xml:space="preserve"> </w:t>
      </w:r>
      <w:r w:rsidRPr="00B6154C">
        <w:rPr>
          <w:i/>
        </w:rPr>
        <w:t xml:space="preserve">В.Б. </w:t>
      </w:r>
      <w:proofErr w:type="spellStart"/>
      <w:r w:rsidRPr="00B6154C">
        <w:rPr>
          <w:i/>
        </w:rPr>
        <w:t>Купрессова</w:t>
      </w:r>
      <w:proofErr w:type="spellEnd"/>
      <w:r w:rsidRPr="00B6154C">
        <w:rPr>
          <w:i/>
        </w:rPr>
        <w:t xml:space="preserve">, Н.П. </w:t>
      </w:r>
      <w:proofErr w:type="spellStart"/>
      <w:r w:rsidRPr="00B6154C">
        <w:rPr>
          <w:i/>
        </w:rPr>
        <w:t>Литковская</w:t>
      </w:r>
      <w:proofErr w:type="spellEnd"/>
      <w:r w:rsidRPr="00B6154C">
        <w:rPr>
          <w:i/>
        </w:rPr>
        <w:t xml:space="preserve">, Г.Р. </w:t>
      </w:r>
      <w:proofErr w:type="spellStart"/>
      <w:r w:rsidRPr="00B6154C">
        <w:rPr>
          <w:i/>
        </w:rPr>
        <w:t>Мударисова</w:t>
      </w:r>
      <w:proofErr w:type="spellEnd"/>
      <w:r w:rsidRPr="00B6154C">
        <w:rPr>
          <w:i/>
        </w:rPr>
        <w:t xml:space="preserve">, М.А. </w:t>
      </w:r>
      <w:proofErr w:type="gramStart"/>
      <w:r w:rsidRPr="00B6154C">
        <w:rPr>
          <w:i/>
        </w:rPr>
        <w:t>Павлова  и</w:t>
      </w:r>
      <w:proofErr w:type="gramEnd"/>
      <w:r w:rsidRPr="00B6154C">
        <w:rPr>
          <w:i/>
        </w:rPr>
        <w:t xml:space="preserve"> иные методические и дидактические пособия при сотрудничестве с ОГБУ «</w:t>
      </w:r>
      <w:proofErr w:type="spellStart"/>
      <w:r w:rsidRPr="00B6154C">
        <w:rPr>
          <w:i/>
        </w:rPr>
        <w:t>Облкомприрода</w:t>
      </w:r>
      <w:proofErr w:type="spellEnd"/>
      <w:r w:rsidRPr="00B6154C">
        <w:rPr>
          <w:i/>
        </w:rPr>
        <w:t>».</w:t>
      </w:r>
    </w:p>
    <w:p w:rsidR="00F847BA" w:rsidRDefault="00F847BA" w:rsidP="00F847BA">
      <w:pPr>
        <w:shd w:val="clear" w:color="auto" w:fill="FFFFFF"/>
        <w:tabs>
          <w:tab w:val="left" w:pos="284"/>
        </w:tabs>
        <w:ind w:left="360"/>
        <w:contextualSpacing/>
        <w:jc w:val="both"/>
        <w:rPr>
          <w:i/>
        </w:rPr>
      </w:pPr>
      <w:r>
        <w:rPr>
          <w:i/>
        </w:rPr>
        <w:t xml:space="preserve">           </w:t>
      </w:r>
      <w:r w:rsidRPr="00B6154C">
        <w:rPr>
          <w:i/>
        </w:rPr>
        <w:t xml:space="preserve">В рамках плана внеурочной деятельности </w:t>
      </w:r>
      <w:r>
        <w:rPr>
          <w:i/>
        </w:rPr>
        <w:t xml:space="preserve">личности </w:t>
      </w:r>
      <w:r w:rsidRPr="00B6154C">
        <w:rPr>
          <w:i/>
        </w:rPr>
        <w:t>реализуется программ</w:t>
      </w:r>
      <w:r>
        <w:rPr>
          <w:i/>
        </w:rPr>
        <w:t>ы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i/>
        </w:rPr>
      </w:pPr>
      <w:r>
        <w:rPr>
          <w:i/>
        </w:rPr>
        <w:t xml:space="preserve">курсов </w:t>
      </w:r>
      <w:r w:rsidRPr="00B6154C">
        <w:rPr>
          <w:i/>
        </w:rPr>
        <w:t xml:space="preserve">экологической </w:t>
      </w:r>
      <w:proofErr w:type="gramStart"/>
      <w:r>
        <w:rPr>
          <w:i/>
        </w:rPr>
        <w:t>направленности:  «</w:t>
      </w:r>
      <w:proofErr w:type="gramEnd"/>
      <w:r>
        <w:rPr>
          <w:i/>
        </w:rPr>
        <w:t xml:space="preserve">Мир вокруг нас» </w:t>
      </w:r>
      <w:r w:rsidRPr="009468AB">
        <w:rPr>
          <w:i/>
        </w:rPr>
        <w:t xml:space="preserve"> </w:t>
      </w:r>
      <w:r w:rsidRPr="00B6154C">
        <w:rPr>
          <w:i/>
        </w:rPr>
        <w:t>в 5,6</w:t>
      </w:r>
      <w:r>
        <w:rPr>
          <w:i/>
        </w:rPr>
        <w:t xml:space="preserve"> </w:t>
      </w:r>
      <w:r w:rsidRPr="00B6154C">
        <w:rPr>
          <w:i/>
        </w:rPr>
        <w:t>классах</w:t>
      </w:r>
      <w:r>
        <w:rPr>
          <w:i/>
        </w:rPr>
        <w:t>, «Многообразие и эволюция живой природы» в 8, 9 классах.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i/>
        </w:rPr>
      </w:pPr>
    </w:p>
    <w:p w:rsidR="00F847BA" w:rsidRPr="00451E8C" w:rsidRDefault="00F847BA" w:rsidP="00F847BA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51E8C">
        <w:rPr>
          <w:rFonts w:ascii="Times New Roman" w:hAnsi="Times New Roman"/>
          <w:sz w:val="24"/>
          <w:szCs w:val="24"/>
        </w:rPr>
        <w:t xml:space="preserve"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 </w:t>
      </w:r>
      <w:hyperlink r:id="rId7" w:history="1">
        <w:r w:rsidRPr="00451E8C">
          <w:rPr>
            <w:rFonts w:ascii="Times New Roman" w:hAnsi="Times New Roman"/>
            <w:color w:val="0000FF"/>
            <w:sz w:val="24"/>
            <w:szCs w:val="24"/>
            <w:u w:val="single"/>
          </w:rPr>
          <w:t>https://www.un.org/sustainabledevelopment/ru/sustainable-development-goals/</w:t>
        </w:r>
      </w:hyperlink>
      <w:r w:rsidRPr="00451E8C">
        <w:rPr>
          <w:rFonts w:ascii="Times New Roman" w:hAnsi="Times New Roman"/>
          <w:sz w:val="24"/>
          <w:szCs w:val="24"/>
        </w:rPr>
        <w:t xml:space="preserve"> )</w:t>
      </w:r>
    </w:p>
    <w:p w:rsidR="00F847BA" w:rsidRPr="00451E8C" w:rsidRDefault="00F847BA" w:rsidP="00F847BA">
      <w:pPr>
        <w:pStyle w:val="a5"/>
        <w:spacing w:before="0" w:beforeAutospacing="0" w:after="300" w:afterAutospacing="0" w:line="300" w:lineRule="atLeast"/>
        <w:jc w:val="both"/>
      </w:pPr>
      <w:r w:rsidRPr="00451E8C">
        <w:t xml:space="preserve">Все 17 целей для преобразования нашего мира в области устойчивого развития </w:t>
      </w:r>
      <w:proofErr w:type="gramStart"/>
      <w:r w:rsidRPr="00451E8C">
        <w:t>изучены,  реализаций</w:t>
      </w:r>
      <w:proofErr w:type="gramEnd"/>
      <w:r w:rsidRPr="00451E8C">
        <w:t xml:space="preserve"> их концептуальный идей отражаются в организации финансово-экономической деятельности образовательного учреждения и в образовательной деятельности со школьниками. Работа направлена освещение тем и </w:t>
      </w:r>
      <w:proofErr w:type="gramStart"/>
      <w:r w:rsidRPr="00451E8C">
        <w:t>решение  вопросов</w:t>
      </w:r>
      <w:proofErr w:type="gramEnd"/>
      <w:r w:rsidRPr="00451E8C">
        <w:t xml:space="preserve"> в области образования, здравоохранения, социальной защиты и трудоустройства, а также борьбе с изменением климата и защите окружающей среды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1</w:t>
      </w:r>
      <w:r w:rsidRPr="00451E8C">
        <w:rPr>
          <w:b/>
          <w:bCs/>
          <w:u w:val="single"/>
        </w:rPr>
        <w:t>:</w:t>
      </w:r>
      <w:r w:rsidRPr="00451E8C">
        <w:rPr>
          <w:bCs/>
        </w:rPr>
        <w:t xml:space="preserve"> Повсеместная ликвидация нищеты во всех ее формах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rPr>
          <w:u w:val="single"/>
        </w:rPr>
        <w:t>Форма:</w:t>
      </w:r>
      <w:r>
        <w:t xml:space="preserve"> </w:t>
      </w:r>
      <w:r w:rsidRPr="00451E8C">
        <w:t xml:space="preserve">Обеспечение </w:t>
      </w:r>
      <w:r>
        <w:t xml:space="preserve">равного открытого </w:t>
      </w:r>
      <w:r w:rsidRPr="00451E8C">
        <w:t xml:space="preserve">доступа к образованию и к другим основным социальным услугам, содействие </w:t>
      </w:r>
      <w:r>
        <w:t xml:space="preserve">детям из </w:t>
      </w:r>
      <w:r w:rsidRPr="00451E8C">
        <w:t xml:space="preserve">малообеспеченных семей в получении мер социальной поддержки 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t xml:space="preserve">Работа над </w:t>
      </w:r>
      <w:r>
        <w:t>недопущением проявления</w:t>
      </w:r>
      <w:r w:rsidRPr="00451E8C">
        <w:t xml:space="preserve"> социальной дискриминации</w:t>
      </w:r>
    </w:p>
    <w:p w:rsidR="00F847BA" w:rsidRPr="00451E8C" w:rsidRDefault="00F847BA" w:rsidP="00F847BA">
      <w:pPr>
        <w:spacing w:line="300" w:lineRule="atLeast"/>
        <w:jc w:val="both"/>
      </w:pPr>
      <w:proofErr w:type="gramStart"/>
      <w:r>
        <w:t xml:space="preserve">Содействие </w:t>
      </w:r>
      <w:r w:rsidRPr="00451E8C">
        <w:t xml:space="preserve"> формированию</w:t>
      </w:r>
      <w:proofErr w:type="gramEnd"/>
      <w:r w:rsidRPr="00451E8C">
        <w:t xml:space="preserve"> у школьников ценности образования и труда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t>Участие в благотворительных акциях</w:t>
      </w:r>
    </w:p>
    <w:p w:rsidR="00F847BA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2:</w:t>
      </w:r>
      <w:r w:rsidRPr="00451E8C">
        <w:rPr>
          <w:bCs/>
        </w:rPr>
        <w:t xml:space="preserve"> Ликвидация голода, обеспечение продовольственной безопасности и улучшение питания и содействие устойчивому развитию сельского хозяйства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</w:rPr>
        <w:t xml:space="preserve">Работа по формированию у школьников культуры </w:t>
      </w:r>
      <w:r>
        <w:rPr>
          <w:bCs/>
        </w:rPr>
        <w:t xml:space="preserve">правильного </w:t>
      </w:r>
      <w:r w:rsidRPr="00451E8C">
        <w:rPr>
          <w:bCs/>
        </w:rPr>
        <w:t>питания</w:t>
      </w:r>
      <w:r>
        <w:rPr>
          <w:bCs/>
        </w:rPr>
        <w:t>, изучение курса внеурочной деятельности «Правильное питание»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3:</w:t>
      </w:r>
      <w:r w:rsidRPr="00451E8C">
        <w:rPr>
          <w:bCs/>
        </w:rPr>
        <w:t xml:space="preserve"> Обеспечение здорового образа жизни и содействие благополучию для всех в любом возрасте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rPr>
          <w:u w:val="single"/>
        </w:rPr>
        <w:t>Форма:</w:t>
      </w:r>
      <w:r>
        <w:t xml:space="preserve"> </w:t>
      </w:r>
      <w:r w:rsidRPr="00451E8C">
        <w:t xml:space="preserve">Работа по формированию у школьников здорового образа </w:t>
      </w:r>
      <w:proofErr w:type="gramStart"/>
      <w:r w:rsidRPr="00451E8C">
        <w:t>жизни  -</w:t>
      </w:r>
      <w:proofErr w:type="gramEnd"/>
      <w:r w:rsidRPr="00451E8C">
        <w:t xml:space="preserve"> беседы,  лекции</w:t>
      </w:r>
      <w:r>
        <w:t xml:space="preserve"> о </w:t>
      </w:r>
      <w:r w:rsidRPr="00451E8C">
        <w:t xml:space="preserve">санитарии и  гигиене, о режиме питания, вреде </w:t>
      </w:r>
      <w:proofErr w:type="spellStart"/>
      <w:r w:rsidRPr="00451E8C">
        <w:t>фастфуда</w:t>
      </w:r>
      <w:proofErr w:type="spellEnd"/>
      <w:r w:rsidRPr="00451E8C">
        <w:t xml:space="preserve">, </w:t>
      </w:r>
      <w:proofErr w:type="spellStart"/>
      <w:r>
        <w:t>табакокурени</w:t>
      </w:r>
      <w:r w:rsidRPr="00451E8C">
        <w:t>я</w:t>
      </w:r>
      <w:proofErr w:type="spellEnd"/>
      <w:r w:rsidRPr="00451E8C">
        <w:t>, вовлечение в занятия физической культурой и спортом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t xml:space="preserve">Работа с учениками и родителями по вопросам профилактики </w:t>
      </w:r>
      <w:proofErr w:type="gramStart"/>
      <w:r w:rsidRPr="00451E8C">
        <w:t xml:space="preserve">инфекционных </w:t>
      </w:r>
      <w:r>
        <w:t xml:space="preserve"> и</w:t>
      </w:r>
      <w:proofErr w:type="gramEnd"/>
      <w:r>
        <w:t xml:space="preserve"> иных </w:t>
      </w:r>
      <w:r w:rsidRPr="00451E8C">
        <w:t>заболеваний, в том числе  посредством проведения вакцинации</w:t>
      </w:r>
    </w:p>
    <w:p w:rsidR="00F847BA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4:</w:t>
      </w:r>
      <w:r w:rsidRPr="00451E8C">
        <w:rPr>
          <w:bCs/>
        </w:rPr>
        <w:t xml:space="preserve"> 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:rsidR="00F847BA" w:rsidRPr="00451E8C" w:rsidRDefault="00F847BA" w:rsidP="00F847BA">
      <w:pPr>
        <w:jc w:val="both"/>
        <w:outlineLvl w:val="1"/>
        <w:rPr>
          <w:bCs/>
        </w:rPr>
      </w:pPr>
    </w:p>
    <w:p w:rsidR="00F847BA" w:rsidRPr="00451E8C" w:rsidRDefault="00F847BA" w:rsidP="00F847BA">
      <w:pPr>
        <w:spacing w:line="300" w:lineRule="atLeast"/>
        <w:jc w:val="both"/>
      </w:pPr>
      <w:r w:rsidRPr="00451E8C">
        <w:rPr>
          <w:u w:val="single"/>
        </w:rPr>
        <w:lastRenderedPageBreak/>
        <w:t>Форма:</w:t>
      </w:r>
      <w:r>
        <w:t xml:space="preserve"> </w:t>
      </w:r>
      <w:r w:rsidRPr="00451E8C">
        <w:t xml:space="preserve">Создание условий для получения качественного образования 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t>Контроль успеваемости и посещаемости школьников, обеспечение 100% охвата образованием детей школьного возраста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t>Поощрение достижения высоких образовательных результатов школьников (</w:t>
      </w:r>
      <w:r>
        <w:t>грамоты, стенды, дос</w:t>
      </w:r>
      <w:r w:rsidRPr="00451E8C">
        <w:t>ка почёта, денежные премии медалистам)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t>Непрерывное</w:t>
      </w:r>
      <w:r w:rsidRPr="00451E8C">
        <w:rPr>
          <w:rFonts w:hint="eastAsia"/>
        </w:rPr>
        <w:t xml:space="preserve"> </w:t>
      </w:r>
      <w:proofErr w:type="gramStart"/>
      <w:r w:rsidRPr="00451E8C">
        <w:rPr>
          <w:rFonts w:hint="eastAsia"/>
        </w:rPr>
        <w:t>п</w:t>
      </w:r>
      <w:r w:rsidRPr="00451E8C">
        <w:t>овышение  квалификации</w:t>
      </w:r>
      <w:proofErr w:type="gramEnd"/>
      <w:r w:rsidRPr="00451E8C">
        <w:t xml:space="preserve"> преподавателей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5:</w:t>
      </w:r>
      <w:r w:rsidRPr="00451E8C">
        <w:rPr>
          <w:bCs/>
        </w:rPr>
        <w:t xml:space="preserve"> Обеспечение гендерного равенства и расширение прав и возможностей всех женщин и девочек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rPr>
          <w:u w:val="single"/>
        </w:rPr>
        <w:t>Форма:</w:t>
      </w:r>
      <w:r>
        <w:t xml:space="preserve"> </w:t>
      </w:r>
      <w:r w:rsidRPr="00451E8C">
        <w:t xml:space="preserve">Наблюдение </w:t>
      </w:r>
      <w:proofErr w:type="gramStart"/>
      <w:r w:rsidRPr="00451E8C">
        <w:t>за  соблюдением</w:t>
      </w:r>
      <w:proofErr w:type="gramEnd"/>
      <w:r w:rsidRPr="00451E8C">
        <w:t xml:space="preserve"> гендерного равенства и недопущения дискриминации по признаку пола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6:</w:t>
      </w:r>
      <w:r w:rsidRPr="00451E8C">
        <w:rPr>
          <w:bCs/>
        </w:rPr>
        <w:t xml:space="preserve"> Обеспечение наличия и рационального использования водных ресурсов и санитарии для всех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</w:rPr>
        <w:t xml:space="preserve">Проведение бесед </w:t>
      </w:r>
      <w:proofErr w:type="spellStart"/>
      <w:r w:rsidRPr="00451E8C">
        <w:rPr>
          <w:bCs/>
        </w:rPr>
        <w:t>водоохранной</w:t>
      </w:r>
      <w:proofErr w:type="spellEnd"/>
      <w:r w:rsidRPr="00451E8C">
        <w:rPr>
          <w:bCs/>
        </w:rPr>
        <w:t xml:space="preserve"> направленности на уроках окружающего мира, биологии, географии, химии.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7:</w:t>
      </w:r>
      <w:r w:rsidRPr="00451E8C">
        <w:rPr>
          <w:bCs/>
        </w:rPr>
        <w:t xml:space="preserve"> Обеспечение всеобщего доступа к недорогим, надежным, устойчивым и современным источникам энергии для всех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</w:rPr>
        <w:t xml:space="preserve">Реализация программы </w:t>
      </w:r>
      <w:proofErr w:type="spellStart"/>
      <w:r w:rsidRPr="00451E8C">
        <w:rPr>
          <w:bCs/>
        </w:rPr>
        <w:t>эненргосбережения</w:t>
      </w:r>
      <w:proofErr w:type="spellEnd"/>
      <w:r w:rsidRPr="00451E8C">
        <w:rPr>
          <w:bCs/>
        </w:rPr>
        <w:t>, замена оборудования, ламп на энергосберегающие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Cs/>
        </w:rPr>
        <w:t>Проведение просветительской работы по источникам э</w:t>
      </w:r>
      <w:r w:rsidRPr="00451E8C">
        <w:t xml:space="preserve">нергии, устойчивой </w:t>
      </w:r>
      <w:proofErr w:type="gramStart"/>
      <w:r w:rsidRPr="00451E8C">
        <w:t>энергетики ,</w:t>
      </w:r>
      <w:proofErr w:type="gramEnd"/>
      <w:r w:rsidRPr="00451E8C">
        <w:t xml:space="preserve"> повышению </w:t>
      </w:r>
      <w:proofErr w:type="spellStart"/>
      <w:r w:rsidRPr="00451E8C">
        <w:t>энергоэффективности</w:t>
      </w:r>
      <w:proofErr w:type="spellEnd"/>
      <w:r w:rsidRPr="00451E8C">
        <w:t xml:space="preserve">  и </w:t>
      </w:r>
      <w:r>
        <w:t xml:space="preserve">необходимости </w:t>
      </w:r>
      <w:r w:rsidRPr="00451E8C">
        <w:t xml:space="preserve">защиты экосистем </w:t>
      </w:r>
      <w:r w:rsidRPr="00451E8C">
        <w:rPr>
          <w:bCs/>
        </w:rPr>
        <w:t xml:space="preserve">от бытового уровня до </w:t>
      </w:r>
      <w:r w:rsidRPr="00451E8C">
        <w:t>широких масштабов.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8:</w:t>
      </w:r>
      <w:r w:rsidRPr="00451E8C">
        <w:rPr>
          <w:bCs/>
        </w:rPr>
        <w:t xml:space="preserve">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</w:rPr>
        <w:t xml:space="preserve">Формирование у школьников потребности в постоянном образовании, </w:t>
      </w:r>
      <w:proofErr w:type="spellStart"/>
      <w:r w:rsidRPr="00451E8C">
        <w:rPr>
          <w:bCs/>
        </w:rPr>
        <w:t>конкурентноспособности</w:t>
      </w:r>
      <w:proofErr w:type="spellEnd"/>
      <w:r w:rsidRPr="00451E8C">
        <w:rPr>
          <w:bCs/>
        </w:rPr>
        <w:t>.</w:t>
      </w:r>
    </w:p>
    <w:p w:rsidR="00F847BA" w:rsidRPr="00451E8C" w:rsidRDefault="00F847BA" w:rsidP="00F847BA">
      <w:pPr>
        <w:jc w:val="both"/>
        <w:outlineLvl w:val="1"/>
        <w:rPr>
          <w:bCs/>
        </w:rPr>
      </w:pPr>
      <w:proofErr w:type="gramStart"/>
      <w:r w:rsidRPr="00451E8C">
        <w:rPr>
          <w:bCs/>
        </w:rPr>
        <w:t>Содействие  целенаправленному</w:t>
      </w:r>
      <w:proofErr w:type="gramEnd"/>
      <w:r w:rsidRPr="00451E8C">
        <w:rPr>
          <w:bCs/>
        </w:rPr>
        <w:t xml:space="preserve"> профессиональному определению учеников с опорой на востребованные направления экономик</w:t>
      </w:r>
      <w:r>
        <w:rPr>
          <w:bCs/>
        </w:rPr>
        <w:t>и</w:t>
      </w:r>
      <w:r w:rsidRPr="00451E8C">
        <w:rPr>
          <w:bCs/>
        </w:rPr>
        <w:t xml:space="preserve"> в современном мире и в регионе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Cs/>
        </w:rPr>
        <w:t>Организация рабочих мер для сезонного трудоустройства несовершеннолетних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t>Сохранение учреждении рабочих мер и уровня зарплат не ниже МРОТ. Содействие обучению и переподготовке работников пред пенсионног</w:t>
      </w:r>
      <w:r w:rsidRPr="00451E8C">
        <w:rPr>
          <w:rFonts w:hint="eastAsia"/>
        </w:rPr>
        <w:t>о</w:t>
      </w:r>
      <w:r w:rsidRPr="00451E8C">
        <w:t xml:space="preserve"> возраста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9:</w:t>
      </w:r>
      <w:r w:rsidRPr="00451E8C">
        <w:rPr>
          <w:bCs/>
        </w:rPr>
        <w:t xml:space="preserve"> Создание стойкой инфраструктуры, содействие всеохватной и устойчивой индустриализации и инновациям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rPr>
          <w:u w:val="single"/>
        </w:rPr>
        <w:t>Форма:</w:t>
      </w:r>
      <w:r>
        <w:t xml:space="preserve"> </w:t>
      </w:r>
      <w:r w:rsidRPr="00451E8C">
        <w:t xml:space="preserve">Поддержание инфраструктуры учреждения на современном уровне, обновление материально-технической базы, в том </w:t>
      </w:r>
      <w:proofErr w:type="gramStart"/>
      <w:r w:rsidRPr="00451E8C">
        <w:t>числе  развитие</w:t>
      </w:r>
      <w:proofErr w:type="gramEnd"/>
      <w:r w:rsidRPr="00451E8C">
        <w:t xml:space="preserve"> информационных и коммуникационных технологий.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t>Контроль соответстви</w:t>
      </w:r>
      <w:r w:rsidRPr="00451E8C">
        <w:rPr>
          <w:rFonts w:hint="eastAsia"/>
        </w:rPr>
        <w:t>я</w:t>
      </w:r>
      <w:r w:rsidRPr="00451E8C">
        <w:t xml:space="preserve"> применяемых технологий, механизмов и продукции сертификатам экологическо</w:t>
      </w:r>
      <w:r w:rsidRPr="00451E8C">
        <w:rPr>
          <w:rFonts w:hint="eastAsia"/>
        </w:rPr>
        <w:t>й</w:t>
      </w:r>
      <w:r w:rsidRPr="00451E8C">
        <w:t xml:space="preserve"> безопасности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10:</w:t>
      </w:r>
      <w:r w:rsidRPr="00451E8C">
        <w:rPr>
          <w:bCs/>
        </w:rPr>
        <w:t xml:space="preserve"> Сокращение неравенства внутри стран и между ними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</w:rPr>
        <w:t>Формирование у школьников межнациональной толерантности, недопущение дискриминации по расовому признаку и социальному статусу</w:t>
      </w:r>
    </w:p>
    <w:p w:rsidR="00F847BA" w:rsidRPr="00F847BA" w:rsidRDefault="00F847BA" w:rsidP="00F847BA">
      <w:pPr>
        <w:jc w:val="both"/>
        <w:outlineLvl w:val="1"/>
        <w:rPr>
          <w:bCs/>
        </w:rPr>
      </w:pPr>
      <w:r w:rsidRPr="00451E8C">
        <w:rPr>
          <w:bCs/>
        </w:rPr>
        <w:t>Проведение тематических событий в Центре этнокультурного образования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1</w:t>
      </w:r>
      <w:r>
        <w:rPr>
          <w:b/>
          <w:bCs/>
        </w:rPr>
        <w:t>1</w:t>
      </w:r>
      <w:r w:rsidRPr="00451E8C">
        <w:rPr>
          <w:b/>
          <w:bCs/>
        </w:rPr>
        <w:t>:</w:t>
      </w:r>
      <w:r w:rsidRPr="00451E8C">
        <w:rPr>
          <w:bCs/>
        </w:rPr>
        <w:t xml:space="preserve"> Обеспечение открытости, безопасности, жизнестойкости и экологической устойчивости городов и населенных пунктов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</w:rPr>
        <w:t>Привитие у школьников любви к родному городу. Участие в природоохранных мероприятиях, субботниках, озеленении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12:</w:t>
      </w:r>
      <w:r w:rsidRPr="00451E8C">
        <w:rPr>
          <w:bCs/>
        </w:rPr>
        <w:t xml:space="preserve"> Обеспечение перехода к рациональным моделям потребления и производства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</w:rPr>
        <w:t>Проведение специальной оценки условий труда. Обеспечение условий работу и учёбы в учреждении, соответствующих требованиям безопасности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Cs/>
        </w:rPr>
        <w:t xml:space="preserve">Проведение </w:t>
      </w:r>
      <w:r w:rsidRPr="00451E8C">
        <w:t xml:space="preserve">просветительских мероприятий по вопросам устойчивого потребления и образа жизни; обучение умению пользоваться информацией маркировки товаров потребления, </w:t>
      </w:r>
      <w:r w:rsidRPr="00451E8C">
        <w:rPr>
          <w:bCs/>
        </w:rPr>
        <w:t>изучение основ финансовой грамотности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13:</w:t>
      </w:r>
      <w:r w:rsidRPr="00451E8C">
        <w:rPr>
          <w:bCs/>
        </w:rPr>
        <w:t xml:space="preserve"> Принятие срочных мер по борьбе с изменением климата и его последствиями</w:t>
      </w:r>
    </w:p>
    <w:p w:rsidR="00F847BA" w:rsidRPr="00451E8C" w:rsidRDefault="00F847BA" w:rsidP="00F847BA">
      <w:pPr>
        <w:jc w:val="both"/>
        <w:outlineLvl w:val="1"/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</w:rPr>
        <w:t xml:space="preserve">Проведение на учебных занятиях бесед, привлекающих внимание школьников к проблемам изменения </w:t>
      </w:r>
      <w:proofErr w:type="gramStart"/>
      <w:r w:rsidRPr="00451E8C">
        <w:rPr>
          <w:bCs/>
        </w:rPr>
        <w:t xml:space="preserve">климата,  </w:t>
      </w:r>
      <w:r w:rsidRPr="00451E8C">
        <w:t>влиянием</w:t>
      </w:r>
      <w:proofErr w:type="gramEnd"/>
      <w:r w:rsidRPr="00451E8C">
        <w:t xml:space="preserve"> на экономическое развитие, природные ресурсы и  способы преодоление этой проблемы </w:t>
      </w:r>
    </w:p>
    <w:p w:rsidR="00F847BA" w:rsidRPr="00451E8C" w:rsidRDefault="00F847BA" w:rsidP="00F847BA">
      <w:pPr>
        <w:jc w:val="both"/>
        <w:outlineLvl w:val="0"/>
        <w:rPr>
          <w:bCs/>
          <w:kern w:val="36"/>
        </w:rPr>
      </w:pPr>
      <w:r w:rsidRPr="00451E8C">
        <w:rPr>
          <w:b/>
          <w:bCs/>
          <w:kern w:val="36"/>
        </w:rPr>
        <w:lastRenderedPageBreak/>
        <w:t>Цель 14:</w:t>
      </w:r>
      <w:r w:rsidRPr="00451E8C">
        <w:rPr>
          <w:bCs/>
          <w:kern w:val="36"/>
        </w:rPr>
        <w:t xml:space="preserve"> Сохранение и рациональное использование океанов, морей и морских ресурсов в интересах устойчивого развития</w:t>
      </w:r>
    </w:p>
    <w:p w:rsidR="00F847BA" w:rsidRPr="00451E8C" w:rsidRDefault="00F847BA" w:rsidP="00F847BA">
      <w:pPr>
        <w:jc w:val="both"/>
        <w:outlineLvl w:val="0"/>
        <w:rPr>
          <w:bCs/>
          <w:kern w:val="36"/>
        </w:rPr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  <w:kern w:val="36"/>
        </w:rPr>
        <w:t xml:space="preserve">Проведение </w:t>
      </w:r>
      <w:proofErr w:type="spellStart"/>
      <w:r w:rsidRPr="00451E8C">
        <w:rPr>
          <w:bCs/>
          <w:kern w:val="36"/>
        </w:rPr>
        <w:t>водоохранных</w:t>
      </w:r>
      <w:proofErr w:type="spellEnd"/>
      <w:r w:rsidRPr="00451E8C">
        <w:rPr>
          <w:bCs/>
          <w:kern w:val="36"/>
        </w:rPr>
        <w:t xml:space="preserve"> мероприятий, направленных на р</w:t>
      </w:r>
      <w:r w:rsidRPr="00451E8C">
        <w:t xml:space="preserve">ациональное использование воды как важнейшего глобального ресурса </w:t>
      </w:r>
      <w:proofErr w:type="gramStart"/>
      <w:r w:rsidRPr="00451E8C">
        <w:t>и  залога</w:t>
      </w:r>
      <w:proofErr w:type="gramEnd"/>
      <w:r w:rsidRPr="00451E8C">
        <w:t xml:space="preserve"> устойчивого будущего.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15</w:t>
      </w:r>
      <w:r w:rsidRPr="00451E8C">
        <w:rPr>
          <w:bCs/>
        </w:rPr>
        <w:t>: Защита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биоразнообразия</w:t>
      </w:r>
    </w:p>
    <w:p w:rsidR="00F847BA" w:rsidRPr="00451E8C" w:rsidRDefault="00F847BA" w:rsidP="00F847BA">
      <w:pPr>
        <w:jc w:val="both"/>
        <w:outlineLvl w:val="0"/>
        <w:rPr>
          <w:bCs/>
          <w:kern w:val="36"/>
        </w:rPr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  <w:kern w:val="36"/>
        </w:rPr>
        <w:t>Проведение мероприятий природоохранной направленности</w:t>
      </w:r>
      <w:r>
        <w:rPr>
          <w:bCs/>
        </w:rPr>
        <w:t xml:space="preserve">, </w:t>
      </w:r>
      <w:r w:rsidRPr="00451E8C">
        <w:rPr>
          <w:bCs/>
        </w:rPr>
        <w:t>рациональному использованию</w:t>
      </w:r>
      <w:r w:rsidRPr="000B0088">
        <w:rPr>
          <w:bCs/>
        </w:rPr>
        <w:t xml:space="preserve"> </w:t>
      </w:r>
      <w:r w:rsidRPr="00451E8C">
        <w:rPr>
          <w:bCs/>
        </w:rPr>
        <w:t>экосистем суши</w:t>
      </w:r>
    </w:p>
    <w:p w:rsidR="00F847BA" w:rsidRPr="00451E8C" w:rsidRDefault="00F847BA" w:rsidP="00F847BA">
      <w:pPr>
        <w:jc w:val="both"/>
        <w:outlineLvl w:val="0"/>
        <w:rPr>
          <w:bCs/>
          <w:kern w:val="36"/>
        </w:rPr>
      </w:pPr>
      <w:r w:rsidRPr="00451E8C">
        <w:rPr>
          <w:bCs/>
          <w:kern w:val="36"/>
        </w:rPr>
        <w:t>Изучение правил поведения в природе, в лесу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16.</w:t>
      </w:r>
      <w:r w:rsidRPr="00451E8C">
        <w:rPr>
          <w:bCs/>
        </w:rPr>
        <w:t xml:space="preserve">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u w:val="single"/>
        </w:rPr>
        <w:t>Форма:</w:t>
      </w:r>
      <w:r>
        <w:t xml:space="preserve"> </w:t>
      </w:r>
      <w:r w:rsidRPr="00451E8C">
        <w:rPr>
          <w:bCs/>
        </w:rPr>
        <w:t>Изучение программ, направленных на формирование законопослушного поведения</w:t>
      </w:r>
    </w:p>
    <w:p w:rsidR="00F847BA" w:rsidRPr="00451E8C" w:rsidRDefault="00F847BA" w:rsidP="00F847BA">
      <w:pPr>
        <w:jc w:val="both"/>
        <w:outlineLvl w:val="1"/>
        <w:rPr>
          <w:bCs/>
        </w:rPr>
      </w:pPr>
      <w:r w:rsidRPr="00451E8C">
        <w:rPr>
          <w:b/>
          <w:bCs/>
        </w:rPr>
        <w:t>Цель 17:</w:t>
      </w:r>
      <w:r w:rsidRPr="00451E8C">
        <w:rPr>
          <w:bCs/>
        </w:rPr>
        <w:t xml:space="preserve"> Укрепление средств осуществления и активизация работы в рамках Глобального партнерства в интересах устойчивого развития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rPr>
          <w:u w:val="single"/>
        </w:rPr>
        <w:t>Форма:</w:t>
      </w:r>
      <w:r>
        <w:t xml:space="preserve"> </w:t>
      </w:r>
      <w:r w:rsidRPr="00451E8C">
        <w:t xml:space="preserve">Обеспечение в бюджете учреждения наличия в необходимом </w:t>
      </w:r>
      <w:proofErr w:type="gramStart"/>
      <w:r w:rsidRPr="00451E8C">
        <w:t>объёме  средств</w:t>
      </w:r>
      <w:proofErr w:type="gramEnd"/>
      <w:r w:rsidRPr="00451E8C">
        <w:t xml:space="preserve"> на выполнение </w:t>
      </w:r>
      <w:r>
        <w:t xml:space="preserve">требований </w:t>
      </w:r>
      <w:r w:rsidRPr="00451E8C">
        <w:t xml:space="preserve">охраны труда, медицинское обеспечение, на мероприятия по </w:t>
      </w:r>
      <w:proofErr w:type="spellStart"/>
      <w:r w:rsidRPr="00451E8C">
        <w:t>энергеоэффективности</w:t>
      </w:r>
      <w:proofErr w:type="spellEnd"/>
      <w:r w:rsidRPr="00451E8C">
        <w:t xml:space="preserve">  и развитие инфраструктуры.</w:t>
      </w:r>
    </w:p>
    <w:p w:rsidR="00F847BA" w:rsidRPr="00451E8C" w:rsidRDefault="00F847BA" w:rsidP="00F847BA">
      <w:pPr>
        <w:spacing w:line="300" w:lineRule="atLeast"/>
        <w:jc w:val="both"/>
      </w:pPr>
      <w:r w:rsidRPr="00451E8C">
        <w:t>Проведение крупных закупок конкурентоспособным способом</w:t>
      </w:r>
    </w:p>
    <w:p w:rsidR="00F847BA" w:rsidRPr="00451E8C" w:rsidRDefault="00F847BA" w:rsidP="00F847BA">
      <w:pPr>
        <w:shd w:val="clear" w:color="auto" w:fill="FFFFFF"/>
        <w:tabs>
          <w:tab w:val="left" w:pos="284"/>
        </w:tabs>
        <w:ind w:left="360"/>
        <w:contextualSpacing/>
        <w:jc w:val="both"/>
        <w:rPr>
          <w:i/>
        </w:rPr>
      </w:pPr>
    </w:p>
    <w:p w:rsidR="00F847BA" w:rsidRPr="00B9333D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F847BA" w:rsidRDefault="00F847BA" w:rsidP="00F847BA">
      <w:pPr>
        <w:numPr>
          <w:ilvl w:val="1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ab/>
      </w:r>
      <w:r w:rsidRPr="001952E2">
        <w:rPr>
          <w:rFonts w:eastAsia="Calibri"/>
          <w:b/>
        </w:rPr>
        <w:t>Описание мероприятий</w:t>
      </w:r>
    </w:p>
    <w:p w:rsidR="00F847BA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НЕТ</w:t>
      </w:r>
    </w:p>
    <w:p w:rsidR="00F847BA" w:rsidRPr="001952E2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F847BA" w:rsidRDefault="00F847BA" w:rsidP="00F847BA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F847BA" w:rsidRDefault="00F847BA" w:rsidP="00F847B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847BA" w:rsidRPr="00C7788A" w:rsidRDefault="00F847BA" w:rsidP="00F847BA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F847BA" w:rsidRPr="00B9333D" w:rsidRDefault="00F847BA" w:rsidP="00F847B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847BA" w:rsidRPr="0090466E" w:rsidRDefault="00F847BA" w:rsidP="00F847BA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F847BA" w:rsidRDefault="00F847BA" w:rsidP="00F847BA">
      <w:pPr>
        <w:jc w:val="both"/>
        <w:rPr>
          <w:rFonts w:eastAsia="Calibri"/>
        </w:rPr>
      </w:pPr>
    </w:p>
    <w:p w:rsidR="00F847BA" w:rsidRDefault="00F847BA" w:rsidP="00F847BA">
      <w:pPr>
        <w:numPr>
          <w:ilvl w:val="0"/>
          <w:numId w:val="4"/>
        </w:num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0E18D7">
        <w:rPr>
          <w:rFonts w:eastAsia="Calibri"/>
          <w:b/>
          <w:lang w:eastAsia="en-US"/>
        </w:rPr>
        <w:t>проведено</w:t>
      </w:r>
      <w:r w:rsidRPr="000E1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4 </w:t>
      </w:r>
      <w:r w:rsidRPr="000E18D7">
        <w:rPr>
          <w:rFonts w:eastAsia="Calibri"/>
          <w:lang w:eastAsia="en-US"/>
        </w:rPr>
        <w:t>мероприяти</w:t>
      </w:r>
      <w:r>
        <w:rPr>
          <w:rFonts w:eastAsia="Calibri"/>
          <w:lang w:eastAsia="en-US"/>
        </w:rPr>
        <w:t>я</w:t>
      </w:r>
      <w:r w:rsidRPr="000E18D7">
        <w:rPr>
          <w:rFonts w:eastAsia="Calibri"/>
          <w:lang w:eastAsia="en-US"/>
        </w:rPr>
        <w:t xml:space="preserve"> (указать общее количество), из них </w:t>
      </w:r>
    </w:p>
    <w:p w:rsidR="00F847BA" w:rsidRPr="000E18D7" w:rsidRDefault="00F847BA" w:rsidP="00F847BA">
      <w:pPr>
        <w:shd w:val="clear" w:color="auto" w:fill="FFFFFF"/>
        <w:tabs>
          <w:tab w:val="left" w:pos="284"/>
        </w:tabs>
        <w:ind w:left="360"/>
        <w:contextualSpacing/>
        <w:jc w:val="both"/>
        <w:rPr>
          <w:rFonts w:eastAsia="Calibri"/>
          <w:lang w:eastAsia="en-US"/>
        </w:rPr>
      </w:pPr>
      <w:r w:rsidRPr="000E18D7">
        <w:rPr>
          <w:rFonts w:eastAsia="Calibri"/>
          <w:lang w:eastAsia="en-US"/>
        </w:rPr>
        <w:t xml:space="preserve">для педагогических работников </w:t>
      </w:r>
      <w:r>
        <w:rPr>
          <w:rFonts w:eastAsia="Calibri"/>
          <w:lang w:eastAsia="en-US"/>
        </w:rPr>
        <w:t>1,</w:t>
      </w:r>
      <w:r w:rsidRPr="000E18D7">
        <w:rPr>
          <w:rFonts w:eastAsia="Calibri"/>
          <w:lang w:eastAsia="en-US"/>
        </w:rPr>
        <w:t xml:space="preserve"> для обучающихся</w:t>
      </w:r>
      <w:r>
        <w:rPr>
          <w:rFonts w:eastAsia="Calibri"/>
          <w:lang w:eastAsia="en-US"/>
        </w:rPr>
        <w:t xml:space="preserve"> 2</w:t>
      </w:r>
      <w:r w:rsidRPr="000E18D7">
        <w:rPr>
          <w:rFonts w:eastAsia="Calibri"/>
          <w:lang w:eastAsia="en-US"/>
        </w:rPr>
        <w:t xml:space="preserve">, для родителей </w:t>
      </w:r>
      <w:r>
        <w:rPr>
          <w:rFonts w:eastAsia="Calibri"/>
          <w:lang w:eastAsia="en-US"/>
        </w:rPr>
        <w:t>-1</w:t>
      </w:r>
    </w:p>
    <w:p w:rsidR="00F847BA" w:rsidRPr="003C53A1" w:rsidRDefault="00F847BA" w:rsidP="00F847BA">
      <w:pPr>
        <w:numPr>
          <w:ilvl w:val="0"/>
          <w:numId w:val="4"/>
        </w:num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0E18D7">
        <w:rPr>
          <w:rFonts w:eastAsia="Calibri"/>
          <w:b/>
          <w:lang w:eastAsia="en-US"/>
        </w:rPr>
        <w:t>общее количество участников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 xml:space="preserve">1220 </w:t>
      </w:r>
      <w:r w:rsidRPr="000E18D7">
        <w:rPr>
          <w:rFonts w:eastAsia="Calibri"/>
          <w:b/>
          <w:lang w:eastAsia="en-US"/>
        </w:rPr>
        <w:t xml:space="preserve"> человек</w:t>
      </w:r>
      <w:proofErr w:type="gramEnd"/>
      <w:r w:rsidRPr="000E18D7">
        <w:rPr>
          <w:rFonts w:eastAsia="Calibri"/>
          <w:b/>
          <w:lang w:eastAsia="en-US"/>
        </w:rPr>
        <w:t>, из них</w:t>
      </w:r>
    </w:p>
    <w:p w:rsidR="00F847BA" w:rsidRPr="003C53A1" w:rsidRDefault="00F847BA" w:rsidP="00F847BA">
      <w:pPr>
        <w:shd w:val="clear" w:color="auto" w:fill="FFFFFF"/>
        <w:tabs>
          <w:tab w:val="left" w:pos="284"/>
        </w:tabs>
        <w:ind w:left="360"/>
        <w:contextualSpacing/>
        <w:jc w:val="both"/>
        <w:rPr>
          <w:rFonts w:eastAsia="Calibri"/>
          <w:lang w:eastAsia="en-US"/>
        </w:rPr>
      </w:pPr>
      <w:r w:rsidRPr="003C53A1">
        <w:rPr>
          <w:rFonts w:eastAsia="Calibri"/>
          <w:lang w:eastAsia="en-US"/>
        </w:rPr>
        <w:t xml:space="preserve"> 945 обучающихся (это все 100%, которые хотя бы разово участвовали в мероприятиях по направлению</w:t>
      </w:r>
      <w:proofErr w:type="gramStart"/>
      <w:r w:rsidRPr="003C53A1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</w:t>
      </w:r>
      <w:r w:rsidRPr="003C53A1">
        <w:rPr>
          <w:rFonts w:eastAsia="Calibri"/>
          <w:lang w:eastAsia="en-US"/>
        </w:rPr>
        <w:t>37 педагогических работников, 238 родителей.</w:t>
      </w:r>
    </w:p>
    <w:p w:rsidR="00F847BA" w:rsidRPr="00B6154C" w:rsidRDefault="00F847BA" w:rsidP="00F847B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F847BA" w:rsidRPr="003C53A1" w:rsidRDefault="00F847BA" w:rsidP="00F847BA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</w:t>
      </w:r>
      <w:proofErr w:type="spellStart"/>
      <w:r w:rsidRPr="0090466E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90466E">
        <w:rPr>
          <w:rFonts w:ascii="Times New Roman" w:hAnsi="Times New Roman"/>
          <w:sz w:val="24"/>
          <w:szCs w:val="24"/>
        </w:rPr>
        <w:t xml:space="preserve"> на сайте: </w:t>
      </w:r>
      <w:hyperlink r:id="rId8" w:history="1">
        <w:r w:rsidRPr="0090466E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90466E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F847BA" w:rsidRPr="001449B1" w:rsidRDefault="00F847BA" w:rsidP="00F847B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49B1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F847BA" w:rsidRPr="000E18D7" w:rsidRDefault="00F847BA" w:rsidP="00F847BA">
      <w:pPr>
        <w:shd w:val="clear" w:color="auto" w:fill="FFFFFF"/>
        <w:tabs>
          <w:tab w:val="left" w:pos="284"/>
        </w:tabs>
        <w:ind w:left="720"/>
        <w:contextualSpacing/>
        <w:jc w:val="both"/>
        <w:rPr>
          <w:rFonts w:eastAsia="Calibri"/>
          <w:lang w:eastAsia="en-US"/>
        </w:rPr>
      </w:pPr>
    </w:p>
    <w:p w:rsidR="00F847BA" w:rsidRDefault="00F847BA" w:rsidP="00F847BA"/>
    <w:p w:rsidR="00F847BA" w:rsidRPr="00B6154C" w:rsidRDefault="00F847BA" w:rsidP="00F847BA"/>
    <w:p w:rsidR="00F847BA" w:rsidRDefault="00F847BA" w:rsidP="00F847BA"/>
    <w:p w:rsidR="00F847BA" w:rsidRDefault="00F847BA" w:rsidP="00F847BA">
      <w:r>
        <w:t>Директор МАО</w:t>
      </w:r>
      <w:r w:rsidRPr="00B6154C">
        <w:t xml:space="preserve">У СОШ № 35 </w:t>
      </w:r>
      <w:proofErr w:type="spellStart"/>
      <w:r w:rsidRPr="00B6154C">
        <w:t>г.Томска</w:t>
      </w:r>
      <w:proofErr w:type="spellEnd"/>
      <w:r w:rsidRPr="00B6154C">
        <w:t xml:space="preserve">                         </w:t>
      </w:r>
      <w:proofErr w:type="spellStart"/>
      <w:r w:rsidRPr="00B6154C">
        <w:t>Е.А.Пьянзина</w:t>
      </w:r>
      <w:proofErr w:type="spellEnd"/>
    </w:p>
    <w:p w:rsidR="00F847BA" w:rsidRDefault="00F847BA" w:rsidP="00F847BA"/>
    <w:p w:rsidR="00E804B7" w:rsidRDefault="00E804B7"/>
    <w:sectPr w:rsidR="00E804B7" w:rsidSect="00F847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711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2B"/>
    <w:rsid w:val="00E804B7"/>
    <w:rsid w:val="00F0652B"/>
    <w:rsid w:val="00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8773F"/>
  <w15:chartTrackingRefBased/>
  <w15:docId w15:val="{E4B5E173-FE8D-4D68-9F24-8EE80147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47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847B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47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ru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" TargetMode="External"/><Relationship Id="rId5" Type="http://schemas.openxmlformats.org/officeDocument/2006/relationships/hyperlink" Target="mailto:schools3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35 Tomsk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Пьянзина Елена Антатольевна</dc:creator>
  <cp:keywords/>
  <dc:description/>
  <cp:lastModifiedBy>Пьянзина Елена Антатольевна</cp:lastModifiedBy>
  <cp:revision>2</cp:revision>
  <cp:lastPrinted>2020-06-04T06:52:00Z</cp:lastPrinted>
  <dcterms:created xsi:type="dcterms:W3CDTF">2020-06-04T06:56:00Z</dcterms:created>
  <dcterms:modified xsi:type="dcterms:W3CDTF">2020-06-04T06:56:00Z</dcterms:modified>
</cp:coreProperties>
</file>