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 wp14:anchorId="63FBB9F3" wp14:editId="4B198B66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C99A88D" wp14:editId="6DE3FB5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A04175" w:rsidP="007C3211">
            <w:pPr>
              <w:contextualSpacing/>
            </w:pPr>
            <w:r>
              <w:t xml:space="preserve">                                                       </w:t>
            </w:r>
          </w:p>
          <w:p w:rsidR="00BD242F" w:rsidRPr="00C93039" w:rsidRDefault="00487596" w:rsidP="007C3211">
            <w:pPr>
              <w:contextualSpacing/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6A6C46" w:rsidRDefault="006A6C46" w:rsidP="00245766">
            <w:r>
              <w:t>О реализации соглашений  в рамках</w:t>
            </w:r>
          </w:p>
          <w:p w:rsidR="00B829A2" w:rsidRDefault="006A6C46" w:rsidP="00245766">
            <w:pPr>
              <w:rPr>
                <w:szCs w:val="28"/>
              </w:rPr>
            </w:pPr>
            <w:r>
              <w:t xml:space="preserve">пилотного проекта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6645CE" w:rsidRDefault="006645CE" w:rsidP="00FD4579">
      <w:pPr>
        <w:jc w:val="both"/>
      </w:pPr>
    </w:p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487596" w:rsidRPr="007D2EC5" w:rsidRDefault="00487596" w:rsidP="00487596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Pr="00E43F73"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Pr="001F54CC">
        <w:t xml:space="preserve"> </w:t>
      </w:r>
      <w:r w:rsidRPr="00E43F73">
        <w:t>Факультет глобальных процессов Московского государственного университета имени М.В. Ломоносова</w:t>
      </w:r>
      <w:r w:rsidRPr="001F54CC">
        <w:t xml:space="preserve"> и </w:t>
      </w:r>
      <w:r w:rsidRPr="00E43F73">
        <w:t>Департамент образования администрации города Томска, МАУ ИМЦ</w:t>
      </w:r>
      <w:r w:rsidRPr="001F54CC">
        <w:t xml:space="preserve"> </w:t>
      </w:r>
      <w:r w:rsidRPr="007D2EC5">
        <w:t>заключили </w:t>
      </w:r>
      <w:hyperlink r:id="rId10" w:history="1">
        <w:r w:rsidRPr="007D2EC5">
          <w:rPr>
            <w:bCs/>
          </w:rPr>
          <w:t>Соглашение</w:t>
        </w:r>
        <w:r w:rsidRPr="007D2EC5">
          <w:t> </w:t>
        </w:r>
        <w:r w:rsidRPr="007D2EC5">
          <w:rPr>
            <w:bCs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Pr="007D2EC5">
        <w:t>.</w:t>
      </w:r>
    </w:p>
    <w:p w:rsidR="00487596" w:rsidRDefault="00487596" w:rsidP="00487596">
      <w:pPr>
        <w:pStyle w:val="aa"/>
        <w:ind w:firstLine="709"/>
        <w:jc w:val="both"/>
        <w:rPr>
          <w:rFonts w:ascii="Times" w:hAnsi="Times" w:cs="Times"/>
        </w:rPr>
      </w:pPr>
      <w:r w:rsidRPr="001925A4">
        <w:t>МАУ Информационно-методический центр г. Томска</w:t>
      </w:r>
      <w:r>
        <w:t xml:space="preserve"> в</w:t>
      </w:r>
      <w:r w:rsidRPr="009446C7">
        <w:t xml:space="preserve"> рамках реализации </w:t>
      </w:r>
      <w:r>
        <w:t>соглашения проводит</w:t>
      </w:r>
      <w:r w:rsidRPr="001925A4">
        <w:t xml:space="preserve"> дистанционны</w:t>
      </w:r>
      <w:r>
        <w:t>е</w:t>
      </w:r>
      <w:r w:rsidRPr="001925A4">
        <w:t xml:space="preserve"> </w:t>
      </w:r>
      <w:r>
        <w:t xml:space="preserve">вебинары на платформе </w:t>
      </w:r>
      <w:r>
        <w:rPr>
          <w:lang w:val="en-US"/>
        </w:rPr>
        <w:t>Moodle</w:t>
      </w:r>
      <w:r>
        <w:t xml:space="preserve">. </w:t>
      </w:r>
      <w:r w:rsidRPr="006D5539">
        <w:rPr>
          <w:rFonts w:ascii="Times" w:hAnsi="Times" w:cs="Times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11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 и обсуждать ключевые темы и новости сетевого партнерства.</w:t>
      </w:r>
      <w:r w:rsidRPr="00DD2699">
        <w:rPr>
          <w:rFonts w:ascii="Times" w:hAnsi="Times" w:cs="Times"/>
        </w:rPr>
        <w:t xml:space="preserve"> </w:t>
      </w:r>
      <w:bookmarkStart w:id="0" w:name="_GoBack"/>
      <w:bookmarkEnd w:id="0"/>
    </w:p>
    <w:p w:rsidR="00487596" w:rsidRPr="006D5539" w:rsidRDefault="00487596" w:rsidP="00487596">
      <w:pPr>
        <w:pStyle w:val="aa"/>
        <w:ind w:firstLine="709"/>
        <w:jc w:val="both"/>
      </w:pPr>
      <w:r w:rsidRPr="006D5539">
        <w:rPr>
          <w:rFonts w:ascii="Times" w:hAnsi="Times" w:cs="Times"/>
        </w:rPr>
        <w:t xml:space="preserve">Записи этих встреч вы сможете посмотреть в любое удобное для вас время на </w:t>
      </w:r>
      <w:hyperlink r:id="rId12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.</w:t>
      </w:r>
    </w:p>
    <w:p w:rsidR="00487596" w:rsidRPr="00716F92" w:rsidRDefault="00DF6ACB" w:rsidP="00487596">
      <w:pPr>
        <w:pStyle w:val="aa"/>
        <w:ind w:firstLine="709"/>
        <w:jc w:val="both"/>
        <w:rPr>
          <w:b/>
          <w:i/>
        </w:rPr>
      </w:pPr>
      <w:r>
        <w:rPr>
          <w:b/>
          <w:i/>
          <w:color w:val="000000"/>
          <w:shd w:val="clear" w:color="auto" w:fill="FFFFFF"/>
        </w:rPr>
        <w:t xml:space="preserve">Вебинар </w:t>
      </w:r>
      <w:r w:rsidRPr="00861576">
        <w:rPr>
          <w:b/>
          <w:i/>
          <w:color w:val="000000"/>
          <w:shd w:val="clear" w:color="auto" w:fill="FFFFFF"/>
        </w:rPr>
        <w:t>«</w:t>
      </w:r>
      <w:r w:rsidR="00861576" w:rsidRPr="00861576">
        <w:rPr>
          <w:b/>
          <w:i/>
          <w:color w:val="000000"/>
          <w:sz w:val="23"/>
          <w:szCs w:val="23"/>
          <w:shd w:val="clear" w:color="auto" w:fill="FFFFFF"/>
        </w:rPr>
        <w:t>Экологические уроки на основе идей устойчивого развития</w:t>
      </w:r>
      <w:r w:rsidRPr="00861576">
        <w:rPr>
          <w:b/>
          <w:i/>
          <w:color w:val="000000"/>
          <w:shd w:val="clear" w:color="auto" w:fill="FFFFFF"/>
        </w:rPr>
        <w:t>»</w:t>
      </w:r>
      <w:r w:rsidR="00487596" w:rsidRPr="00716F92">
        <w:rPr>
          <w:b/>
          <w:i/>
        </w:rPr>
        <w:t xml:space="preserve"> состоится </w:t>
      </w:r>
      <w:r w:rsidR="006E1F59">
        <w:rPr>
          <w:b/>
          <w:i/>
        </w:rPr>
        <w:t>25</w:t>
      </w:r>
      <w:r w:rsidR="00487596" w:rsidRPr="00716F92">
        <w:rPr>
          <w:b/>
          <w:i/>
        </w:rPr>
        <w:t xml:space="preserve"> </w:t>
      </w:r>
      <w:r w:rsidR="00716F92" w:rsidRPr="00716F92">
        <w:rPr>
          <w:b/>
          <w:i/>
        </w:rPr>
        <w:t>марта</w:t>
      </w:r>
      <w:r w:rsidR="00487596" w:rsidRPr="00716F92">
        <w:rPr>
          <w:b/>
          <w:i/>
        </w:rPr>
        <w:t xml:space="preserve"> в 7.20 по московскому времени.</w:t>
      </w:r>
    </w:p>
    <w:p w:rsidR="00487596" w:rsidRDefault="00487596" w:rsidP="00487596">
      <w:pPr>
        <w:pStyle w:val="aa"/>
        <w:ind w:firstLine="709"/>
        <w:jc w:val="both"/>
      </w:pPr>
      <w:r>
        <w:t xml:space="preserve">Проводит </w:t>
      </w:r>
      <w:r w:rsidR="00716F92">
        <w:t>вебинар</w:t>
      </w:r>
      <w:r w:rsidRPr="00624C17">
        <w:t xml:space="preserve"> Е.Н. Дзятковская,</w:t>
      </w:r>
      <w:r w:rsidRPr="00A80457">
        <w:t xml:space="preserve"> профессор ФГГНУ «Институт содержания и методов обучения» РАО, д.б.н</w:t>
      </w:r>
    </w:p>
    <w:p w:rsidR="00487596" w:rsidRPr="00614320" w:rsidRDefault="00487596" w:rsidP="00487596">
      <w:r w:rsidRPr="00614320">
        <w:t>Чтобы принять участие в вебинарах: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lastRenderedPageBreak/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страницу вебинаров </w:t>
      </w:r>
      <w:hyperlink r:id="rId13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не </w:t>
      </w:r>
      <w:r w:rsidR="006B7C67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Pr="005F3760">
        <w:rPr>
          <w:rFonts w:ascii="Times New Roman" w:hAnsi="Times New Roman"/>
          <w:b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Pr="00D71010">
        <w:rPr>
          <w:rFonts w:ascii="Times New Roman" w:hAnsi="Times New Roman"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4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В случае затруднений обращаться к Ягодкиной К.В.,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F3760">
        <w:rPr>
          <w:rFonts w:ascii="Times New Roman" w:hAnsi="Times New Roman"/>
          <w:sz w:val="24"/>
          <w:szCs w:val="24"/>
        </w:rPr>
        <w:t xml:space="preserve"> или по телефону 8 913 8582092. Затем пройти по ссылке на страницу вебинаров </w:t>
      </w:r>
      <w:hyperlink r:id="rId16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  (Зайти под своим аккаунтом и только после подтверждения регистрации в личной почте, выполненной согласно пункта первого выше). Или пройти по ссылке  </w:t>
      </w:r>
      <w:hyperlink r:id="rId17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645CE" w:rsidRDefault="006645C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C245A0" w:rsidRPr="00C93039" w:rsidRDefault="00F35E55" w:rsidP="00C93039">
            <w:pPr>
              <w:autoSpaceDE w:val="0"/>
              <w:autoSpaceDN w:val="0"/>
              <w:ind w:firstLine="709"/>
              <w:contextualSpacing/>
            </w:pPr>
            <w:r>
              <w:t>Д</w:t>
            </w:r>
            <w:r w:rsidR="007201B2" w:rsidRPr="00C93039">
              <w:t>иректор</w:t>
            </w:r>
            <w:r>
              <w:t xml:space="preserve"> </w:t>
            </w:r>
            <w:r w:rsidR="007201B2" w:rsidRPr="00C93039">
              <w:t xml:space="preserve"> </w:t>
            </w:r>
            <w:r w:rsidR="00C245A0" w:rsidRPr="00C93039">
              <w:t>МАУ ИМЦ</w:t>
            </w:r>
          </w:p>
          <w:p w:rsidR="00330447" w:rsidRDefault="00330447" w:rsidP="00C93039">
            <w:pPr>
              <w:autoSpaceDE w:val="0"/>
              <w:autoSpaceDN w:val="0"/>
              <w:ind w:firstLine="709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02B19F4" wp14:editId="508F7EA8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  <w:vAlign w:val="bottom"/>
          </w:tcPr>
          <w:p w:rsidR="00C245A0" w:rsidRDefault="002833BE" w:rsidP="00ED2A8E">
            <w:pPr>
              <w:pStyle w:val="1"/>
              <w:ind w:left="-143" w:firstLine="14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В.В.Пустовалова</w:t>
            </w:r>
          </w:p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8B031B" w:rsidP="00C93039">
      <w:pPr>
        <w:ind w:firstLine="709"/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C30EDB" w:rsidRPr="00C93039">
        <w:rPr>
          <w:sz w:val="20"/>
          <w:szCs w:val="20"/>
        </w:rPr>
        <w:t>Злобина А.К., 5</w:t>
      </w:r>
      <w:r w:rsidR="009E4101">
        <w:rPr>
          <w:sz w:val="20"/>
          <w:szCs w:val="20"/>
        </w:rPr>
        <w:t>6</w:t>
      </w:r>
      <w:r w:rsidR="00C30EDB" w:rsidRPr="00C93039">
        <w:rPr>
          <w:sz w:val="20"/>
          <w:szCs w:val="20"/>
        </w:rPr>
        <w:t>-</w:t>
      </w:r>
      <w:r w:rsidR="009E4101">
        <w:rPr>
          <w:sz w:val="20"/>
          <w:szCs w:val="20"/>
        </w:rPr>
        <w:t>5</w:t>
      </w:r>
      <w:r w:rsidR="00941551">
        <w:rPr>
          <w:sz w:val="20"/>
          <w:szCs w:val="20"/>
        </w:rPr>
        <w:t>1</w:t>
      </w:r>
      <w:r w:rsidR="00C30EDB" w:rsidRPr="00C93039">
        <w:rPr>
          <w:sz w:val="20"/>
          <w:szCs w:val="20"/>
        </w:rPr>
        <w:t>-</w:t>
      </w:r>
      <w:r w:rsidR="00941551">
        <w:rPr>
          <w:sz w:val="20"/>
          <w:szCs w:val="20"/>
        </w:rPr>
        <w:t>51</w:t>
      </w: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4C" w:rsidRDefault="00C47E4C" w:rsidP="006E529B">
      <w:r>
        <w:separator/>
      </w:r>
    </w:p>
  </w:endnote>
  <w:endnote w:type="continuationSeparator" w:id="0">
    <w:p w:rsidR="00C47E4C" w:rsidRDefault="00C47E4C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4C" w:rsidRDefault="00C47E4C" w:rsidP="006E529B">
      <w:r>
        <w:separator/>
      </w:r>
    </w:p>
  </w:footnote>
  <w:footnote w:type="continuationSeparator" w:id="0">
    <w:p w:rsidR="00C47E4C" w:rsidRDefault="00C47E4C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A0"/>
    <w:rsid w:val="0001042F"/>
    <w:rsid w:val="00017CAC"/>
    <w:rsid w:val="00042FB9"/>
    <w:rsid w:val="00051FBE"/>
    <w:rsid w:val="0005585E"/>
    <w:rsid w:val="00072BBD"/>
    <w:rsid w:val="00073137"/>
    <w:rsid w:val="000815D9"/>
    <w:rsid w:val="000945B5"/>
    <w:rsid w:val="000A6B54"/>
    <w:rsid w:val="000C421C"/>
    <w:rsid w:val="00101638"/>
    <w:rsid w:val="00106E67"/>
    <w:rsid w:val="001431D9"/>
    <w:rsid w:val="00145CE8"/>
    <w:rsid w:val="00152EA0"/>
    <w:rsid w:val="00183C47"/>
    <w:rsid w:val="001C511F"/>
    <w:rsid w:val="00230EA3"/>
    <w:rsid w:val="00245766"/>
    <w:rsid w:val="002613E4"/>
    <w:rsid w:val="002833BE"/>
    <w:rsid w:val="00286237"/>
    <w:rsid w:val="0029469A"/>
    <w:rsid w:val="002A561E"/>
    <w:rsid w:val="002B1935"/>
    <w:rsid w:val="003000EF"/>
    <w:rsid w:val="00307403"/>
    <w:rsid w:val="00324898"/>
    <w:rsid w:val="00330447"/>
    <w:rsid w:val="00343787"/>
    <w:rsid w:val="00351C3B"/>
    <w:rsid w:val="00370D10"/>
    <w:rsid w:val="00393882"/>
    <w:rsid w:val="003B57C1"/>
    <w:rsid w:val="003E55D5"/>
    <w:rsid w:val="003F4A32"/>
    <w:rsid w:val="004519F7"/>
    <w:rsid w:val="00487596"/>
    <w:rsid w:val="004C2DFE"/>
    <w:rsid w:val="004C7FE3"/>
    <w:rsid w:val="004D57F8"/>
    <w:rsid w:val="004E35DD"/>
    <w:rsid w:val="004E7A63"/>
    <w:rsid w:val="00500216"/>
    <w:rsid w:val="00504442"/>
    <w:rsid w:val="00511CA3"/>
    <w:rsid w:val="00543C59"/>
    <w:rsid w:val="00551802"/>
    <w:rsid w:val="005548CB"/>
    <w:rsid w:val="005813F1"/>
    <w:rsid w:val="005C5094"/>
    <w:rsid w:val="005F3760"/>
    <w:rsid w:val="00605022"/>
    <w:rsid w:val="006645CE"/>
    <w:rsid w:val="006717AC"/>
    <w:rsid w:val="00672003"/>
    <w:rsid w:val="006A6C46"/>
    <w:rsid w:val="006B7C67"/>
    <w:rsid w:val="006C2FD7"/>
    <w:rsid w:val="006D6D36"/>
    <w:rsid w:val="006E1F59"/>
    <w:rsid w:val="006E2BEA"/>
    <w:rsid w:val="006E529B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4A3E"/>
    <w:rsid w:val="007D56B5"/>
    <w:rsid w:val="007E1CE8"/>
    <w:rsid w:val="007E7F42"/>
    <w:rsid w:val="008121AE"/>
    <w:rsid w:val="008155BF"/>
    <w:rsid w:val="0082141B"/>
    <w:rsid w:val="00857871"/>
    <w:rsid w:val="00861576"/>
    <w:rsid w:val="008674C3"/>
    <w:rsid w:val="008777E9"/>
    <w:rsid w:val="00882BFB"/>
    <w:rsid w:val="008A7516"/>
    <w:rsid w:val="008B031B"/>
    <w:rsid w:val="008B3387"/>
    <w:rsid w:val="008F6950"/>
    <w:rsid w:val="00904EC7"/>
    <w:rsid w:val="00913CDC"/>
    <w:rsid w:val="00932092"/>
    <w:rsid w:val="00941551"/>
    <w:rsid w:val="009966F1"/>
    <w:rsid w:val="009A03E0"/>
    <w:rsid w:val="009D05D3"/>
    <w:rsid w:val="009E4101"/>
    <w:rsid w:val="009F3173"/>
    <w:rsid w:val="00A04175"/>
    <w:rsid w:val="00A07DB4"/>
    <w:rsid w:val="00A33DCC"/>
    <w:rsid w:val="00A62A4E"/>
    <w:rsid w:val="00A8231C"/>
    <w:rsid w:val="00A92289"/>
    <w:rsid w:val="00AA2F83"/>
    <w:rsid w:val="00AC2DB8"/>
    <w:rsid w:val="00AE14F0"/>
    <w:rsid w:val="00B360D9"/>
    <w:rsid w:val="00B45931"/>
    <w:rsid w:val="00B45952"/>
    <w:rsid w:val="00B61013"/>
    <w:rsid w:val="00B67761"/>
    <w:rsid w:val="00B829A2"/>
    <w:rsid w:val="00B86156"/>
    <w:rsid w:val="00BD242F"/>
    <w:rsid w:val="00BE42C5"/>
    <w:rsid w:val="00C151C0"/>
    <w:rsid w:val="00C245A0"/>
    <w:rsid w:val="00C30EDB"/>
    <w:rsid w:val="00C43156"/>
    <w:rsid w:val="00C47E4C"/>
    <w:rsid w:val="00C70334"/>
    <w:rsid w:val="00C93039"/>
    <w:rsid w:val="00CD124C"/>
    <w:rsid w:val="00CD1925"/>
    <w:rsid w:val="00CD38A9"/>
    <w:rsid w:val="00D01093"/>
    <w:rsid w:val="00D60FD6"/>
    <w:rsid w:val="00D71010"/>
    <w:rsid w:val="00D71EAF"/>
    <w:rsid w:val="00D767EC"/>
    <w:rsid w:val="00DA1C67"/>
    <w:rsid w:val="00DA47AD"/>
    <w:rsid w:val="00DB7F4A"/>
    <w:rsid w:val="00DD34ED"/>
    <w:rsid w:val="00DE1078"/>
    <w:rsid w:val="00DF6ACB"/>
    <w:rsid w:val="00E030DF"/>
    <w:rsid w:val="00E14425"/>
    <w:rsid w:val="00E219FA"/>
    <w:rsid w:val="00E4251A"/>
    <w:rsid w:val="00E47274"/>
    <w:rsid w:val="00EA0278"/>
    <w:rsid w:val="00EA2358"/>
    <w:rsid w:val="00EC5921"/>
    <w:rsid w:val="00EC5B1F"/>
    <w:rsid w:val="00ED2A8E"/>
    <w:rsid w:val="00EF7D8C"/>
    <w:rsid w:val="00F33E05"/>
    <w:rsid w:val="00F35E55"/>
    <w:rsid w:val="00F55CF5"/>
    <w:rsid w:val="00FA491F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F68F"/>
  <w15:docId w15:val="{6F058797-CF3E-4C1A-B6C2-96888B5F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course/view.php?id=9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course/view.php?id=9" TargetMode="External"/><Relationship Id="rId1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course/view.php?id=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ks-imc@yandex.ru" TargetMode="External"/><Relationship Id="rId10" Type="http://schemas.openxmlformats.org/officeDocument/2006/relationships/hyperlink" Target="http://imc.tomsk.ru/wp-content/uploads/2016/03/%D0%A1%D0%BE%D0%B3%D0%BB%D0%B0%D1%88%D0%B5%D0%BD%D0%B8%D0%B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login/sign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B205-6045-482D-806E-365B2150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46</cp:revision>
  <cp:lastPrinted>2016-12-13T01:47:00Z</cp:lastPrinted>
  <dcterms:created xsi:type="dcterms:W3CDTF">2017-01-11T06:49:00Z</dcterms:created>
  <dcterms:modified xsi:type="dcterms:W3CDTF">2017-03-21T09:42:00Z</dcterms:modified>
</cp:coreProperties>
</file>